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5E" w:rsidRPr="0012411B" w:rsidRDefault="0012411B" w:rsidP="00833B5E">
      <w:pPr>
        <w:suppressAutoHyphens/>
        <w:autoSpaceDE w:val="0"/>
        <w:autoSpaceDN w:val="0"/>
        <w:adjustRightInd w:val="0"/>
        <w:spacing w:after="0" w:line="240" w:lineRule="auto"/>
        <w:ind w:firstLine="567"/>
        <w:jc w:val="both"/>
        <w:rPr>
          <w:rFonts w:ascii="Times New Roman" w:hAnsi="Times New Roman"/>
          <w:b/>
          <w:sz w:val="28"/>
          <w:szCs w:val="28"/>
          <w:lang w:eastAsia="ar-SA"/>
        </w:rPr>
      </w:pPr>
      <w:r w:rsidRPr="0012411B">
        <w:rPr>
          <w:rFonts w:ascii="Times New Roman" w:hAnsi="Times New Roman"/>
          <w:b/>
          <w:sz w:val="28"/>
          <w:szCs w:val="28"/>
          <w:lang w:eastAsia="ar-SA"/>
        </w:rPr>
        <w:t>КРАСНОЯРСК</w:t>
      </w:r>
    </w:p>
    <w:p w:rsidR="00833B5E" w:rsidRPr="00594793" w:rsidRDefault="00833B5E" w:rsidP="00833B5E">
      <w:pPr>
        <w:suppressAutoHyphen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2020 году администрацией города Красноярска продолжалась работа по легализации заработной платы, соблюдению трудовых прав работников, развитию системы социального партнерства, улучшению условий и охраны труда в организациях города, повышению заработной платы работников, снижению неформальной занятости, реализации проектов и программ в сфере содействия занятости населения. </w:t>
      </w:r>
    </w:p>
    <w:p w:rsidR="00833B5E" w:rsidRPr="00594793" w:rsidRDefault="00833B5E" w:rsidP="00833B5E">
      <w:pPr>
        <w:spacing w:after="0" w:line="240" w:lineRule="auto"/>
        <w:ind w:firstLine="567"/>
        <w:jc w:val="both"/>
        <w:rPr>
          <w:rFonts w:ascii="Times New Roman" w:hAnsi="Times New Roman"/>
          <w:sz w:val="28"/>
          <w:szCs w:val="28"/>
        </w:rPr>
      </w:pPr>
      <w:r w:rsidRPr="00594793">
        <w:rPr>
          <w:rFonts w:ascii="Times New Roman" w:hAnsi="Times New Roman"/>
          <w:sz w:val="28"/>
          <w:szCs w:val="28"/>
        </w:rPr>
        <w:t>Во исполнение Указа Губернатора Красноярского края от 27.03.2020 года</w:t>
      </w:r>
      <w:r w:rsidR="0012411B">
        <w:rPr>
          <w:rFonts w:ascii="Times New Roman" w:hAnsi="Times New Roman"/>
          <w:sz w:val="28"/>
          <w:szCs w:val="28"/>
        </w:rPr>
        <w:t xml:space="preserve"> </w:t>
      </w:r>
      <w:r w:rsidRPr="00594793">
        <w:rPr>
          <w:rFonts w:ascii="Times New Roman" w:hAnsi="Times New Roman"/>
          <w:sz w:val="28"/>
          <w:szCs w:val="28"/>
        </w:rPr>
        <w:t xml:space="preserve">№ 71-уг «О дополнительных мерах, направленных на предупреждение распространения </w:t>
      </w:r>
      <w:proofErr w:type="spellStart"/>
      <w:r w:rsidRPr="00594793">
        <w:rPr>
          <w:rFonts w:ascii="Times New Roman" w:hAnsi="Times New Roman"/>
          <w:sz w:val="28"/>
          <w:szCs w:val="28"/>
        </w:rPr>
        <w:t>коронавирусной</w:t>
      </w:r>
      <w:proofErr w:type="spellEnd"/>
      <w:r w:rsidRPr="00594793">
        <w:rPr>
          <w:rFonts w:ascii="Times New Roman" w:hAnsi="Times New Roman"/>
          <w:sz w:val="28"/>
          <w:szCs w:val="28"/>
        </w:rPr>
        <w:t xml:space="preserve"> инфекции…» с 30.03.2020 года в городе Красноярске отменены все массовые мероприятия, заседания комиссий и рабочих групп проводились в заочном режиме.</w:t>
      </w:r>
      <w:bookmarkStart w:id="0" w:name="_GoBack"/>
    </w:p>
    <w:p w:rsidR="00833B5E" w:rsidRPr="00594793" w:rsidRDefault="00833B5E" w:rsidP="00833B5E">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рамках деятельности </w:t>
      </w:r>
      <w:bookmarkEnd w:id="0"/>
      <w:r w:rsidRPr="00594793">
        <w:rPr>
          <w:rFonts w:ascii="Times New Roman" w:hAnsi="Times New Roman"/>
          <w:sz w:val="28"/>
          <w:szCs w:val="28"/>
        </w:rPr>
        <w:t>городской межведомственной комиссии по обеспечению прав граждан на вознаграждение за труд и аналогичных комиссий в районах города заслушаны представители 974 работодателя города. Информация о признаках нарушения трудового законодательства в 191 организациях в части оплаты труда передана в надзорные органы. В результате проведенных мероприятий 734 организаций повысили размер заработной платы работников. Размер дополнительно поступившего в консолидированный бюджет края НДФЛ составил 40,7 млн. руб., в том числе в бюджет города – 12,2 млн. руб.</w:t>
      </w:r>
    </w:p>
    <w:p w:rsidR="00833B5E" w:rsidRPr="00594793" w:rsidRDefault="00833B5E" w:rsidP="00833B5E">
      <w:pPr>
        <w:spacing w:after="0" w:line="240" w:lineRule="auto"/>
        <w:ind w:firstLine="567"/>
        <w:jc w:val="both"/>
        <w:rPr>
          <w:rFonts w:ascii="Times New Roman" w:hAnsi="Times New Roman"/>
          <w:sz w:val="28"/>
          <w:szCs w:val="28"/>
        </w:rPr>
      </w:pPr>
      <w:r w:rsidRPr="00594793">
        <w:rPr>
          <w:rFonts w:ascii="Times New Roman" w:hAnsi="Times New Roman"/>
          <w:sz w:val="28"/>
          <w:szCs w:val="28"/>
        </w:rPr>
        <w:t>На особом контроле находится вопрос обеспечения своевременной выплаты заработной платы в организациях города. По информации Управления Федеральной службы статистики по Красноярскому краю, Республике Хакасия и Республике Тыва, на 01.01.2021 года просроченная задолженность по заработной плате составляла 35,0 млн. руб. перед 553 работниками и сохранялась</w:t>
      </w:r>
      <w:r w:rsidR="0012411B">
        <w:rPr>
          <w:rFonts w:ascii="Times New Roman" w:hAnsi="Times New Roman"/>
          <w:sz w:val="28"/>
          <w:szCs w:val="28"/>
        </w:rPr>
        <w:t xml:space="preserve"> </w:t>
      </w:r>
      <w:r w:rsidRPr="00594793">
        <w:rPr>
          <w:rFonts w:ascii="Times New Roman" w:hAnsi="Times New Roman"/>
          <w:sz w:val="28"/>
          <w:szCs w:val="28"/>
        </w:rPr>
        <w:t>в 8 организациях, из которых 4 – банкроты.</w:t>
      </w:r>
    </w:p>
    <w:p w:rsidR="00833B5E" w:rsidRPr="00594793" w:rsidRDefault="00833B5E" w:rsidP="00833B5E">
      <w:pPr>
        <w:widowControl w:val="0"/>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Работа, направленная на снижение неформальной занятости, регламентирована Примерным порядком информационного межведомственного взаимодействия при проведении работы по выявлению и снижению неформальной занятости в Красноярском крае, утвержденным заместителем председателя Правительства края С.В. Верещагиным 23.09.2020 года (далее – Примерный порядок). Во исполнение Примерного порядка организован межведомственный обмен информацией с Государственной инспекцией труда, Управлением Федеральной налоговой службы, Пенсионным фондом, Фондом социального страхования, ГУ МВД России по Красноярскому краю.</w:t>
      </w:r>
      <w:r w:rsidR="0012411B">
        <w:rPr>
          <w:rFonts w:ascii="Times New Roman" w:hAnsi="Times New Roman"/>
          <w:sz w:val="28"/>
          <w:szCs w:val="28"/>
        </w:rPr>
        <w:t xml:space="preserve"> </w:t>
      </w:r>
      <w:r w:rsidRPr="00594793">
        <w:rPr>
          <w:rFonts w:ascii="Times New Roman" w:hAnsi="Times New Roman"/>
          <w:sz w:val="28"/>
          <w:szCs w:val="28"/>
        </w:rPr>
        <w:t>По итогам 2020 года трудовые отношения</w:t>
      </w:r>
      <w:r>
        <w:rPr>
          <w:rFonts w:ascii="Times New Roman" w:hAnsi="Times New Roman"/>
          <w:sz w:val="28"/>
          <w:szCs w:val="28"/>
        </w:rPr>
        <w:t xml:space="preserve"> </w:t>
      </w:r>
      <w:r w:rsidRPr="00594793">
        <w:rPr>
          <w:rFonts w:ascii="Times New Roman" w:hAnsi="Times New Roman"/>
          <w:sz w:val="28"/>
          <w:szCs w:val="28"/>
        </w:rPr>
        <w:t>оформили 3154 работника. Количество зарегистрированных индивидуальных предпринимателей, глав КФК, «</w:t>
      </w:r>
      <w:proofErr w:type="spellStart"/>
      <w:r w:rsidRPr="00594793">
        <w:rPr>
          <w:rFonts w:ascii="Times New Roman" w:hAnsi="Times New Roman"/>
          <w:sz w:val="28"/>
          <w:szCs w:val="28"/>
        </w:rPr>
        <w:t>самозанятых</w:t>
      </w:r>
      <w:proofErr w:type="spellEnd"/>
      <w:r w:rsidRPr="00594793">
        <w:rPr>
          <w:rFonts w:ascii="Times New Roman" w:hAnsi="Times New Roman"/>
          <w:sz w:val="28"/>
          <w:szCs w:val="28"/>
        </w:rPr>
        <w:t>» составило 4405 человек.</w:t>
      </w:r>
    </w:p>
    <w:p w:rsidR="00833B5E" w:rsidRPr="00594793" w:rsidRDefault="00833B5E" w:rsidP="00833B5E">
      <w:pPr>
        <w:spacing w:after="0" w:line="240" w:lineRule="auto"/>
        <w:ind w:firstLine="567"/>
        <w:jc w:val="both"/>
        <w:rPr>
          <w:rFonts w:ascii="Times New Roman" w:hAnsi="Times New Roman"/>
          <w:sz w:val="28"/>
          <w:szCs w:val="28"/>
        </w:rPr>
      </w:pPr>
      <w:r w:rsidRPr="00594793">
        <w:rPr>
          <w:rFonts w:ascii="Times New Roman" w:hAnsi="Times New Roman"/>
          <w:sz w:val="28"/>
          <w:szCs w:val="28"/>
        </w:rPr>
        <w:t xml:space="preserve">В 2020 году проведено 5 заседаний городской трехсторонней комиссии по регулированию социально-трудовых отношений, на которых рассмотрено 11 основных вопросов различного спектра в области действия социально-трудовых отношений и 9 информационных. </w:t>
      </w:r>
      <w:proofErr w:type="gramStart"/>
      <w:r w:rsidRPr="00594793">
        <w:rPr>
          <w:rFonts w:ascii="Times New Roman" w:hAnsi="Times New Roman"/>
          <w:sz w:val="28"/>
          <w:szCs w:val="28"/>
        </w:rPr>
        <w:t>Наиболее обсуждаемыми были вопросы: об организации вывоза мусора в городе Красноярске; проведении капитального ремонта общего имущества в многоквартирных домах, расположенных на территории города Красноярска (в части замены лифтового оборудования); практике развития социального партнерства в организациях города Красноярска; расширении практики привлечения социально ориентированных некоммерческих организаций к оказанию муниципальных услуг и реализации мероприятий.</w:t>
      </w:r>
      <w:proofErr w:type="gramEnd"/>
    </w:p>
    <w:p w:rsidR="00833B5E" w:rsidRPr="00594793" w:rsidRDefault="00833B5E" w:rsidP="00833B5E">
      <w:pPr>
        <w:spacing w:after="0" w:line="240" w:lineRule="auto"/>
        <w:ind w:firstLine="567"/>
        <w:jc w:val="both"/>
        <w:rPr>
          <w:rFonts w:ascii="Times New Roman" w:hAnsi="Times New Roman"/>
          <w:sz w:val="28"/>
          <w:szCs w:val="28"/>
        </w:rPr>
      </w:pPr>
      <w:r w:rsidRPr="00594793">
        <w:rPr>
          <w:rFonts w:ascii="Times New Roman" w:hAnsi="Times New Roman"/>
          <w:sz w:val="28"/>
          <w:szCs w:val="28"/>
        </w:rPr>
        <w:lastRenderedPageBreak/>
        <w:t>Администрацией города Красноярска в рамках деятельности городской трехсторонней комиссии является ежегодное проведение городского смотра-конкурса на лучшую организацию в области социального партнерства и охраны труда. По итогам 2020 года участие в конкурсе приняли более 145 организаций города, 66 организаций-победителей в 18 номинациях награждены дипломами Главы города.</w:t>
      </w:r>
    </w:p>
    <w:p w:rsidR="00833B5E" w:rsidRPr="00594793" w:rsidRDefault="00833B5E" w:rsidP="00833B5E">
      <w:pPr>
        <w:spacing w:after="0" w:line="240" w:lineRule="auto"/>
        <w:ind w:firstLine="567"/>
        <w:jc w:val="both"/>
        <w:rPr>
          <w:rFonts w:ascii="Times New Roman" w:hAnsi="Times New Roman"/>
          <w:sz w:val="28"/>
          <w:szCs w:val="28"/>
        </w:rPr>
      </w:pPr>
      <w:r w:rsidRPr="00594793">
        <w:rPr>
          <w:rFonts w:ascii="Times New Roman" w:hAnsi="Times New Roman"/>
          <w:sz w:val="28"/>
          <w:szCs w:val="28"/>
        </w:rPr>
        <w:t>Кроме того, муниципальное образование город Красноярск по итогам краевых конкурсов на лучшую организацию работы по охране труда и в сфере развития социального партнерства является победителем (1 и 2 места соответственно) среди муниципальных образований Красноярского края.</w:t>
      </w:r>
    </w:p>
    <w:p w:rsidR="00833B5E" w:rsidRPr="00594793" w:rsidRDefault="00833B5E" w:rsidP="00833B5E">
      <w:pPr>
        <w:widowControl w:val="0"/>
        <w:suppressAutoHyphens/>
        <w:autoSpaceDN w:val="0"/>
        <w:spacing w:after="0" w:line="240" w:lineRule="auto"/>
        <w:ind w:firstLine="567"/>
        <w:jc w:val="both"/>
        <w:textAlignment w:val="baseline"/>
        <w:rPr>
          <w:rFonts w:ascii="Times New Roman" w:hAnsi="Times New Roman"/>
          <w:sz w:val="28"/>
          <w:szCs w:val="28"/>
        </w:rPr>
      </w:pPr>
      <w:r w:rsidRPr="00594793">
        <w:rPr>
          <w:rFonts w:ascii="Times New Roman" w:hAnsi="Times New Roman"/>
          <w:kern w:val="3"/>
          <w:sz w:val="28"/>
          <w:szCs w:val="28"/>
        </w:rPr>
        <w:t xml:space="preserve">В области охраны труда продолжается работа, направленная на профилактику и снижение уровня производственного </w:t>
      </w:r>
      <w:proofErr w:type="gramStart"/>
      <w:r w:rsidRPr="00594793">
        <w:rPr>
          <w:rFonts w:ascii="Times New Roman" w:hAnsi="Times New Roman"/>
          <w:kern w:val="3"/>
          <w:sz w:val="28"/>
          <w:szCs w:val="28"/>
        </w:rPr>
        <w:t>травматизма</w:t>
      </w:r>
      <w:proofErr w:type="gramEnd"/>
      <w:r w:rsidRPr="00594793">
        <w:rPr>
          <w:rFonts w:ascii="Times New Roman" w:hAnsi="Times New Roman"/>
          <w:kern w:val="3"/>
          <w:sz w:val="28"/>
          <w:szCs w:val="28"/>
        </w:rPr>
        <w:t xml:space="preserve"> и профилактику профессиональных заболеваний. В рамках работы городской межведомственной комиссии по охране труда заочно </w:t>
      </w:r>
      <w:r w:rsidRPr="00594793">
        <w:rPr>
          <w:rFonts w:ascii="Times New Roman" w:hAnsi="Times New Roman"/>
          <w:sz w:val="28"/>
          <w:szCs w:val="28"/>
        </w:rPr>
        <w:t>проведено 3 заседания, на которых рассматривались вопросы по охране труда, по профилактике производственного травматизма и профессиональных заболеваний, по проведению мероприятий, принятых по итогам проведения расследований несчастных случаев в организациях. Рассмотрено 12 организаций, допустивших несчастные случаи с тяжелым и смертельным исходом. Уделялось особое внимание вопросам финансирования предупредительных мер по сокращению производственного травматизма и профзаболеваний за счет средств Фонда социального страхования в 2020 и 2021 годах.</w:t>
      </w:r>
    </w:p>
    <w:p w:rsidR="00833B5E" w:rsidRPr="00594793" w:rsidRDefault="00833B5E" w:rsidP="00833B5E">
      <w:pPr>
        <w:spacing w:after="0" w:line="240" w:lineRule="auto"/>
        <w:ind w:firstLine="567"/>
        <w:jc w:val="both"/>
        <w:rPr>
          <w:rFonts w:ascii="Times New Roman" w:hAnsi="Times New Roman"/>
          <w:sz w:val="28"/>
          <w:szCs w:val="28"/>
        </w:rPr>
      </w:pPr>
      <w:proofErr w:type="gramStart"/>
      <w:r w:rsidRPr="00594793">
        <w:rPr>
          <w:rFonts w:ascii="Times New Roman" w:hAnsi="Times New Roman"/>
          <w:sz w:val="28"/>
          <w:szCs w:val="28"/>
        </w:rPr>
        <w:t>В результате совместных действий по реализации государственной политики в сфере охраны труда администрации города Красноярска, органов надзора и контроля, отраслевых профсоюзов, организации города Красноярска привлекли средства Фонда социального страхования в сумме 239,7 млн. руб.</w:t>
      </w:r>
      <w:r w:rsidR="0012411B">
        <w:rPr>
          <w:rFonts w:ascii="Times New Roman" w:hAnsi="Times New Roman"/>
          <w:sz w:val="28"/>
          <w:szCs w:val="28"/>
        </w:rPr>
        <w:t xml:space="preserve"> </w:t>
      </w:r>
      <w:r w:rsidRPr="00594793">
        <w:rPr>
          <w:rFonts w:ascii="Times New Roman" w:hAnsi="Times New Roman"/>
          <w:sz w:val="28"/>
          <w:szCs w:val="28"/>
        </w:rPr>
        <w:t>на предупредительные меры по сокращению производственного травматизма и профессиональной заболеваемости</w:t>
      </w:r>
      <w:r w:rsidRPr="00594793">
        <w:rPr>
          <w:rFonts w:ascii="Times New Roman" w:hAnsi="Times New Roman"/>
          <w:kern w:val="3"/>
          <w:sz w:val="28"/>
          <w:szCs w:val="28"/>
        </w:rPr>
        <w:t xml:space="preserve">, включая санаторно-курортное лечение для лиц предпенсионного возраста и мероприятия по предотвращению распространения </w:t>
      </w:r>
      <w:proofErr w:type="spellStart"/>
      <w:r w:rsidRPr="00594793">
        <w:rPr>
          <w:rFonts w:ascii="Times New Roman" w:hAnsi="Times New Roman"/>
          <w:kern w:val="3"/>
          <w:sz w:val="28"/>
          <w:szCs w:val="28"/>
        </w:rPr>
        <w:t>коронавирусной</w:t>
      </w:r>
      <w:proofErr w:type="spellEnd"/>
      <w:r w:rsidRPr="00594793">
        <w:rPr>
          <w:rFonts w:ascii="Times New Roman" w:hAnsi="Times New Roman"/>
          <w:kern w:val="3"/>
          <w:sz w:val="28"/>
          <w:szCs w:val="28"/>
        </w:rPr>
        <w:t xml:space="preserve"> инфекции.</w:t>
      </w:r>
      <w:proofErr w:type="gramEnd"/>
    </w:p>
    <w:p w:rsidR="00833B5E" w:rsidRPr="00594793" w:rsidRDefault="00833B5E" w:rsidP="00833B5E">
      <w:pPr>
        <w:widowControl w:val="0"/>
        <w:suppressAutoHyphens/>
        <w:autoSpaceDN w:val="0"/>
        <w:spacing w:after="0" w:line="240" w:lineRule="auto"/>
        <w:ind w:firstLine="567"/>
        <w:jc w:val="both"/>
        <w:textAlignment w:val="baseline"/>
        <w:rPr>
          <w:rFonts w:ascii="Times New Roman" w:hAnsi="Times New Roman"/>
          <w:sz w:val="28"/>
          <w:szCs w:val="28"/>
        </w:rPr>
      </w:pPr>
      <w:r w:rsidRPr="00594793">
        <w:rPr>
          <w:rFonts w:ascii="Times New Roman" w:hAnsi="Times New Roman"/>
          <w:kern w:val="3"/>
          <w:sz w:val="28"/>
          <w:szCs w:val="28"/>
        </w:rPr>
        <w:t>За период 2019-2020 годов показатели производственного травматизма</w:t>
      </w:r>
      <w:r w:rsidR="0012411B">
        <w:rPr>
          <w:rFonts w:ascii="Times New Roman" w:hAnsi="Times New Roman"/>
          <w:kern w:val="3"/>
          <w:sz w:val="28"/>
          <w:szCs w:val="28"/>
        </w:rPr>
        <w:t xml:space="preserve"> </w:t>
      </w:r>
      <w:r w:rsidRPr="00594793">
        <w:rPr>
          <w:rFonts w:ascii="Times New Roman" w:hAnsi="Times New Roman"/>
          <w:kern w:val="3"/>
          <w:sz w:val="28"/>
          <w:szCs w:val="28"/>
        </w:rPr>
        <w:t>в среднем по городу ниже краевых показателей и составили 2 человека на</w:t>
      </w:r>
      <w:r w:rsidR="0012411B">
        <w:rPr>
          <w:rFonts w:ascii="Times New Roman" w:hAnsi="Times New Roman"/>
          <w:kern w:val="3"/>
          <w:sz w:val="28"/>
          <w:szCs w:val="28"/>
        </w:rPr>
        <w:t xml:space="preserve"> </w:t>
      </w:r>
      <w:r w:rsidRPr="00594793">
        <w:rPr>
          <w:rFonts w:ascii="Times New Roman" w:hAnsi="Times New Roman"/>
          <w:kern w:val="3"/>
          <w:sz w:val="28"/>
          <w:szCs w:val="28"/>
        </w:rPr>
        <w:t>1 тыс. работников (по Красноярскому краю – 2,3 человека на 1 тыс. работников).</w:t>
      </w:r>
    </w:p>
    <w:p w:rsidR="00833B5E" w:rsidRPr="00594793" w:rsidRDefault="00833B5E" w:rsidP="00833B5E">
      <w:pPr>
        <w:suppressAutoHyphens/>
        <w:autoSpaceDE w:val="0"/>
        <w:autoSpaceDN w:val="0"/>
        <w:adjustRightInd w:val="0"/>
        <w:spacing w:after="0" w:line="240" w:lineRule="auto"/>
        <w:ind w:firstLine="567"/>
        <w:jc w:val="both"/>
        <w:rPr>
          <w:rFonts w:ascii="Times New Roman" w:hAnsi="Times New Roman"/>
          <w:sz w:val="28"/>
          <w:szCs w:val="28"/>
        </w:rPr>
      </w:pPr>
      <w:r w:rsidRPr="00594793">
        <w:rPr>
          <w:rFonts w:ascii="Times New Roman" w:hAnsi="Times New Roman"/>
          <w:sz w:val="28"/>
          <w:szCs w:val="28"/>
        </w:rPr>
        <w:t>В Красноярском крае органам местного самоуправления переданы государственные полномочия по вопросам регистрации коллективных договоров и соглашений. В отчетном году проведено 1371 процедур регистрации актов социального партнерства, в том числе зарегистрированы 202 коллективных договора и 1169 изменений и дополнений к коллективным</w:t>
      </w:r>
      <w:r>
        <w:rPr>
          <w:rFonts w:ascii="Times New Roman" w:hAnsi="Times New Roman"/>
          <w:sz w:val="28"/>
          <w:szCs w:val="28"/>
        </w:rPr>
        <w:t xml:space="preserve"> </w:t>
      </w:r>
      <w:r w:rsidRPr="00594793">
        <w:rPr>
          <w:rFonts w:ascii="Times New Roman" w:hAnsi="Times New Roman"/>
          <w:sz w:val="28"/>
          <w:szCs w:val="28"/>
        </w:rPr>
        <w:t xml:space="preserve">договорам. </w:t>
      </w:r>
    </w:p>
    <w:p w:rsidR="00833B5E" w:rsidRPr="00594793" w:rsidRDefault="00833B5E" w:rsidP="00833B5E">
      <w:pPr>
        <w:suppressAutoHyphens/>
        <w:spacing w:after="0" w:line="240" w:lineRule="auto"/>
        <w:ind w:firstLine="567"/>
        <w:jc w:val="both"/>
        <w:rPr>
          <w:rFonts w:ascii="Times New Roman" w:hAnsi="Times New Roman"/>
          <w:sz w:val="28"/>
          <w:szCs w:val="28"/>
          <w:lang w:eastAsia="ar-SA"/>
        </w:rPr>
      </w:pPr>
      <w:proofErr w:type="gramStart"/>
      <w:r w:rsidRPr="00594793">
        <w:rPr>
          <w:rFonts w:ascii="Times New Roman" w:hAnsi="Times New Roman"/>
          <w:sz w:val="28"/>
          <w:szCs w:val="28"/>
          <w:lang w:eastAsia="ar-SA"/>
        </w:rPr>
        <w:t>В связи со значительным ростом количества процедур уведомительной регистрации в 2020 году администрацией города Красноярска проведена работа</w:t>
      </w:r>
      <w:r w:rsidR="0012411B">
        <w:rPr>
          <w:rFonts w:ascii="Times New Roman" w:hAnsi="Times New Roman"/>
          <w:sz w:val="28"/>
          <w:szCs w:val="28"/>
          <w:lang w:eastAsia="ar-SA"/>
        </w:rPr>
        <w:t xml:space="preserve"> </w:t>
      </w:r>
      <w:r w:rsidRPr="00594793">
        <w:rPr>
          <w:rFonts w:ascii="Times New Roman" w:hAnsi="Times New Roman"/>
          <w:sz w:val="28"/>
          <w:szCs w:val="28"/>
          <w:lang w:eastAsia="ar-SA"/>
        </w:rPr>
        <w:t>с министерством экономики и регионального развития Красноярского края</w:t>
      </w:r>
      <w:r w:rsidR="0012411B">
        <w:rPr>
          <w:rFonts w:ascii="Times New Roman" w:hAnsi="Times New Roman"/>
          <w:sz w:val="28"/>
          <w:szCs w:val="28"/>
          <w:lang w:eastAsia="ar-SA"/>
        </w:rPr>
        <w:t xml:space="preserve"> </w:t>
      </w:r>
      <w:r w:rsidRPr="00594793">
        <w:rPr>
          <w:rFonts w:ascii="Times New Roman" w:hAnsi="Times New Roman"/>
          <w:sz w:val="28"/>
          <w:szCs w:val="28"/>
          <w:lang w:eastAsia="ar-SA"/>
        </w:rPr>
        <w:t>по вопросу необходимости увеличения размера субвенции на исполнение государственных полномочий по осуществлению уведомительной регистрации коллективных договоров и территориальных соглашений и контроля за</w:t>
      </w:r>
      <w:r w:rsidR="0012411B">
        <w:rPr>
          <w:rFonts w:ascii="Times New Roman" w:hAnsi="Times New Roman"/>
          <w:sz w:val="28"/>
          <w:szCs w:val="28"/>
          <w:lang w:eastAsia="ar-SA"/>
        </w:rPr>
        <w:t xml:space="preserve"> </w:t>
      </w:r>
      <w:r w:rsidRPr="00594793">
        <w:rPr>
          <w:rFonts w:ascii="Times New Roman" w:hAnsi="Times New Roman"/>
          <w:sz w:val="28"/>
          <w:szCs w:val="28"/>
          <w:lang w:eastAsia="ar-SA"/>
        </w:rPr>
        <w:t>их выполнением (далее – субвенция).</w:t>
      </w:r>
      <w:proofErr w:type="gramEnd"/>
      <w:r w:rsidRPr="00594793">
        <w:rPr>
          <w:rFonts w:ascii="Times New Roman" w:hAnsi="Times New Roman"/>
          <w:sz w:val="28"/>
          <w:szCs w:val="28"/>
          <w:lang w:eastAsia="ar-SA"/>
        </w:rPr>
        <w:t xml:space="preserve"> По итогам проведенной работы согласовано соответствующее увеличение средств субвенции.</w:t>
      </w:r>
    </w:p>
    <w:p w:rsidR="00833B5E" w:rsidRPr="00594793" w:rsidRDefault="00833B5E" w:rsidP="00833B5E">
      <w:pPr>
        <w:suppressAutoHyphens/>
        <w:spacing w:after="0" w:line="240" w:lineRule="auto"/>
        <w:ind w:firstLine="567"/>
        <w:jc w:val="both"/>
        <w:rPr>
          <w:rFonts w:ascii="Times New Roman" w:hAnsi="Times New Roman"/>
          <w:color w:val="000000"/>
          <w:sz w:val="28"/>
          <w:szCs w:val="28"/>
        </w:rPr>
      </w:pPr>
      <w:r w:rsidRPr="00594793">
        <w:rPr>
          <w:rFonts w:ascii="Times New Roman" w:hAnsi="Times New Roman"/>
          <w:sz w:val="28"/>
          <w:szCs w:val="28"/>
        </w:rPr>
        <w:lastRenderedPageBreak/>
        <w:t>Администрация города Красноярска ежегодно участвует в подготовке предложений по определению квоты на выдачу иностранным работникам приглашений на въезд в целях осуществления трудовой деятельности</w:t>
      </w:r>
      <w:r w:rsidR="0012411B">
        <w:rPr>
          <w:rFonts w:ascii="Times New Roman" w:hAnsi="Times New Roman"/>
          <w:sz w:val="28"/>
          <w:szCs w:val="28"/>
        </w:rPr>
        <w:t xml:space="preserve"> </w:t>
      </w:r>
      <w:r w:rsidRPr="00594793">
        <w:rPr>
          <w:rFonts w:ascii="Times New Roman" w:hAnsi="Times New Roman"/>
          <w:sz w:val="28"/>
          <w:szCs w:val="28"/>
        </w:rPr>
        <w:t xml:space="preserve">на территории города Красноярска. </w:t>
      </w:r>
      <w:r w:rsidRPr="00594793">
        <w:rPr>
          <w:rFonts w:ascii="Times New Roman" w:hAnsi="Times New Roman"/>
          <w:color w:val="000000"/>
          <w:sz w:val="28"/>
          <w:szCs w:val="28"/>
        </w:rPr>
        <w:t>Работодателями заявлена потребность на</w:t>
      </w:r>
      <w:r w:rsidR="0012411B">
        <w:rPr>
          <w:rFonts w:ascii="Times New Roman" w:hAnsi="Times New Roman"/>
          <w:color w:val="000000"/>
          <w:sz w:val="28"/>
          <w:szCs w:val="28"/>
        </w:rPr>
        <w:t xml:space="preserve"> </w:t>
      </w:r>
      <w:r w:rsidRPr="00594793">
        <w:rPr>
          <w:rFonts w:ascii="Times New Roman" w:hAnsi="Times New Roman"/>
          <w:color w:val="000000"/>
          <w:sz w:val="28"/>
          <w:szCs w:val="28"/>
        </w:rPr>
        <w:t>2021 год в привлечении 1860 иностранных работников из стран Дальнего зарубежья, согласовано – 322 человека, в том числе 310 граждан Китая (96%).</w:t>
      </w:r>
    </w:p>
    <w:p w:rsidR="00833B5E" w:rsidRPr="00594793" w:rsidRDefault="00833B5E" w:rsidP="00833B5E">
      <w:pPr>
        <w:widowControl w:val="0"/>
        <w:suppressAutoHyphens/>
        <w:autoSpaceDN w:val="0"/>
        <w:spacing w:after="0" w:line="240" w:lineRule="auto"/>
        <w:ind w:firstLine="567"/>
        <w:jc w:val="both"/>
        <w:textAlignment w:val="baseline"/>
        <w:rPr>
          <w:rFonts w:ascii="Times New Roman" w:hAnsi="Times New Roman"/>
          <w:kern w:val="3"/>
          <w:sz w:val="28"/>
          <w:szCs w:val="28"/>
        </w:rPr>
      </w:pPr>
      <w:r w:rsidRPr="00594793">
        <w:rPr>
          <w:rFonts w:ascii="Times New Roman" w:hAnsi="Times New Roman"/>
          <w:kern w:val="3"/>
          <w:sz w:val="28"/>
          <w:szCs w:val="28"/>
        </w:rPr>
        <w:t xml:space="preserve">Город Красноярск является одной из территорий вселения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В 2020 году прибыло 692 участников программы и 384 члена их семей. </w:t>
      </w:r>
    </w:p>
    <w:p w:rsidR="00833B5E" w:rsidRPr="00594793" w:rsidRDefault="00833B5E" w:rsidP="00833B5E">
      <w:pPr>
        <w:spacing w:after="0" w:line="240" w:lineRule="auto"/>
        <w:ind w:firstLine="567"/>
        <w:jc w:val="both"/>
        <w:rPr>
          <w:rFonts w:ascii="Times New Roman" w:hAnsi="Times New Roman"/>
          <w:sz w:val="28"/>
          <w:szCs w:val="28"/>
          <w:shd w:val="clear" w:color="auto" w:fill="FFFFFF"/>
        </w:rPr>
      </w:pPr>
      <w:r w:rsidRPr="00594793">
        <w:rPr>
          <w:rFonts w:ascii="Times New Roman" w:hAnsi="Times New Roman"/>
          <w:sz w:val="28"/>
          <w:szCs w:val="28"/>
          <w:shd w:val="clear" w:color="auto" w:fill="FFFFFF"/>
        </w:rPr>
        <w:t>В течение 2020 года при содействии службы занятости населения города нашли работу (доходное занятие) 19,7 тыс. человек, трудоустроены</w:t>
      </w:r>
      <w:r w:rsidR="0012411B">
        <w:rPr>
          <w:rFonts w:ascii="Times New Roman" w:hAnsi="Times New Roman"/>
          <w:sz w:val="28"/>
          <w:szCs w:val="28"/>
          <w:shd w:val="clear" w:color="auto" w:fill="FFFFFF"/>
        </w:rPr>
        <w:t xml:space="preserve"> </w:t>
      </w:r>
      <w:r w:rsidRPr="00594793">
        <w:rPr>
          <w:rFonts w:ascii="Times New Roman" w:hAnsi="Times New Roman"/>
          <w:sz w:val="28"/>
          <w:szCs w:val="28"/>
          <w:shd w:val="clear" w:color="auto" w:fill="FFFFFF"/>
        </w:rPr>
        <w:t>на постоянную работу 16,8 тыс. человек, или 85,1 % (больше на 10,2%, чем в</w:t>
      </w:r>
      <w:r w:rsidR="0012411B">
        <w:rPr>
          <w:rFonts w:ascii="Times New Roman" w:hAnsi="Times New Roman"/>
          <w:sz w:val="28"/>
          <w:szCs w:val="28"/>
          <w:shd w:val="clear" w:color="auto" w:fill="FFFFFF"/>
        </w:rPr>
        <w:t xml:space="preserve"> </w:t>
      </w:r>
      <w:r w:rsidRPr="00594793">
        <w:rPr>
          <w:rFonts w:ascii="Times New Roman" w:hAnsi="Times New Roman"/>
          <w:sz w:val="28"/>
          <w:szCs w:val="28"/>
          <w:shd w:val="clear" w:color="auto" w:fill="FFFFFF"/>
        </w:rPr>
        <w:t>2019 году).</w:t>
      </w:r>
    </w:p>
    <w:p w:rsidR="00833B5E" w:rsidRPr="00594793" w:rsidRDefault="00833B5E" w:rsidP="00833B5E">
      <w:pPr>
        <w:tabs>
          <w:tab w:val="left" w:pos="567"/>
        </w:tabs>
        <w:spacing w:after="0" w:line="240" w:lineRule="auto"/>
        <w:ind w:firstLine="567"/>
        <w:jc w:val="both"/>
        <w:rPr>
          <w:rFonts w:ascii="Times New Roman" w:hAnsi="Times New Roman"/>
          <w:sz w:val="28"/>
          <w:szCs w:val="28"/>
        </w:rPr>
      </w:pPr>
      <w:r w:rsidRPr="00594793">
        <w:rPr>
          <w:rFonts w:ascii="Times New Roman" w:hAnsi="Times New Roman"/>
          <w:sz w:val="28"/>
          <w:szCs w:val="28"/>
        </w:rPr>
        <w:t>На 1 января 2021 года в центре занятости населения города Красноярска</w:t>
      </w:r>
      <w:r w:rsidR="0012411B">
        <w:rPr>
          <w:rFonts w:ascii="Times New Roman" w:hAnsi="Times New Roman"/>
          <w:sz w:val="28"/>
          <w:szCs w:val="28"/>
        </w:rPr>
        <w:t xml:space="preserve"> </w:t>
      </w:r>
      <w:r w:rsidRPr="00594793">
        <w:rPr>
          <w:rFonts w:ascii="Times New Roman" w:hAnsi="Times New Roman"/>
          <w:sz w:val="28"/>
          <w:szCs w:val="28"/>
        </w:rPr>
        <w:t>в качестве безработных граждан были зарегистрированы 27,2 тыс. человек, увеличение относительно начала 2020 года составило около 24,7 тыс. граждан. Средняя продолжительность периода безработицы на 1 января 2021 года зафиксирована на отметке 5,88 месяца, что выше, чем в 2019 году на 32,1%</w:t>
      </w:r>
      <w:r w:rsidR="0012411B">
        <w:rPr>
          <w:rFonts w:ascii="Times New Roman" w:hAnsi="Times New Roman"/>
          <w:sz w:val="28"/>
          <w:szCs w:val="28"/>
        </w:rPr>
        <w:t xml:space="preserve"> </w:t>
      </w:r>
      <w:r w:rsidRPr="00594793">
        <w:rPr>
          <w:rFonts w:ascii="Times New Roman" w:hAnsi="Times New Roman"/>
          <w:sz w:val="28"/>
          <w:szCs w:val="28"/>
        </w:rPr>
        <w:t>(на 1 января 2020 года – 4,45 месяца).</w:t>
      </w:r>
    </w:p>
    <w:p w:rsidR="00833B5E" w:rsidRPr="00594793" w:rsidRDefault="00833B5E" w:rsidP="00833B5E">
      <w:pPr>
        <w:spacing w:after="0" w:line="240" w:lineRule="auto"/>
        <w:ind w:firstLine="567"/>
        <w:jc w:val="both"/>
        <w:rPr>
          <w:rFonts w:ascii="Times New Roman" w:hAnsi="Times New Roman"/>
          <w:sz w:val="28"/>
          <w:szCs w:val="28"/>
        </w:rPr>
      </w:pPr>
      <w:r w:rsidRPr="00594793">
        <w:rPr>
          <w:rFonts w:ascii="Times New Roman" w:hAnsi="Times New Roman"/>
          <w:sz w:val="28"/>
          <w:szCs w:val="28"/>
        </w:rPr>
        <w:t>По состоянию на 1 января 2021 года среди безработных граждан (сравнение с данными на 1 января 2020 года):</w:t>
      </w:r>
    </w:p>
    <w:p w:rsidR="00833B5E" w:rsidRPr="00594793" w:rsidRDefault="00833B5E" w:rsidP="00833B5E">
      <w:pPr>
        <w:pStyle w:val="ad"/>
        <w:numPr>
          <w:ilvl w:val="0"/>
          <w:numId w:val="9"/>
        </w:numPr>
        <w:tabs>
          <w:tab w:val="left" w:pos="993"/>
        </w:tabs>
        <w:spacing w:after="0" w:line="240" w:lineRule="auto"/>
        <w:ind w:left="0" w:firstLine="567"/>
        <w:contextualSpacing w:val="0"/>
        <w:jc w:val="both"/>
        <w:rPr>
          <w:rFonts w:ascii="Times New Roman" w:hAnsi="Times New Roman"/>
          <w:color w:val="000000" w:themeColor="text1"/>
          <w:sz w:val="28"/>
          <w:szCs w:val="28"/>
        </w:rPr>
      </w:pPr>
      <w:r w:rsidRPr="00594793">
        <w:rPr>
          <w:rFonts w:ascii="Times New Roman" w:hAnsi="Times New Roman"/>
          <w:color w:val="000000" w:themeColor="text1"/>
          <w:sz w:val="28"/>
          <w:szCs w:val="28"/>
        </w:rPr>
        <w:t>с 12,8% до 2,6% сократилась доля граждан, уволенных в связи с ликвидацией организации либо сокращением численности или штата работников;</w:t>
      </w:r>
    </w:p>
    <w:p w:rsidR="00833B5E" w:rsidRPr="00594793" w:rsidRDefault="00833B5E" w:rsidP="00833B5E">
      <w:pPr>
        <w:pStyle w:val="ad"/>
        <w:numPr>
          <w:ilvl w:val="0"/>
          <w:numId w:val="9"/>
        </w:numPr>
        <w:tabs>
          <w:tab w:val="left" w:pos="993"/>
        </w:tabs>
        <w:spacing w:after="0" w:line="240" w:lineRule="auto"/>
        <w:ind w:left="0" w:firstLine="567"/>
        <w:contextualSpacing w:val="0"/>
        <w:jc w:val="both"/>
        <w:rPr>
          <w:rFonts w:ascii="Times New Roman" w:hAnsi="Times New Roman"/>
          <w:color w:val="000000" w:themeColor="text1"/>
          <w:sz w:val="28"/>
          <w:szCs w:val="28"/>
        </w:rPr>
      </w:pPr>
      <w:r w:rsidRPr="00594793">
        <w:rPr>
          <w:rFonts w:ascii="Times New Roman" w:hAnsi="Times New Roman"/>
          <w:color w:val="000000" w:themeColor="text1"/>
          <w:sz w:val="28"/>
          <w:szCs w:val="28"/>
        </w:rPr>
        <w:t>с 18,6% до 6,6% снизилась доля граждан предпенсионного возраста;</w:t>
      </w:r>
    </w:p>
    <w:p w:rsidR="00833B5E" w:rsidRPr="00594793" w:rsidRDefault="00833B5E" w:rsidP="00833B5E">
      <w:pPr>
        <w:pStyle w:val="ad"/>
        <w:numPr>
          <w:ilvl w:val="0"/>
          <w:numId w:val="9"/>
        </w:numPr>
        <w:tabs>
          <w:tab w:val="left" w:pos="993"/>
        </w:tabs>
        <w:spacing w:after="0" w:line="240" w:lineRule="auto"/>
        <w:ind w:left="0" w:firstLine="567"/>
        <w:contextualSpacing w:val="0"/>
        <w:jc w:val="both"/>
        <w:rPr>
          <w:rFonts w:ascii="Times New Roman" w:hAnsi="Times New Roman"/>
          <w:color w:val="000000" w:themeColor="text1"/>
          <w:sz w:val="28"/>
          <w:szCs w:val="28"/>
        </w:rPr>
      </w:pPr>
      <w:r w:rsidRPr="00594793">
        <w:rPr>
          <w:rFonts w:ascii="Times New Roman" w:hAnsi="Times New Roman"/>
          <w:color w:val="000000" w:themeColor="text1"/>
          <w:sz w:val="28"/>
          <w:szCs w:val="28"/>
        </w:rPr>
        <w:t>с 11,2% до 17,3% увеличилось количество клиентов, стремящихся возобновить трудовую деятельность после длительного (более года) перерыва в работе;</w:t>
      </w:r>
    </w:p>
    <w:p w:rsidR="00833B5E" w:rsidRPr="00594793" w:rsidRDefault="00833B5E" w:rsidP="00833B5E">
      <w:pPr>
        <w:pStyle w:val="ad"/>
        <w:numPr>
          <w:ilvl w:val="0"/>
          <w:numId w:val="9"/>
        </w:numPr>
        <w:tabs>
          <w:tab w:val="left" w:pos="993"/>
        </w:tabs>
        <w:spacing w:after="0" w:line="240" w:lineRule="auto"/>
        <w:ind w:left="0" w:firstLine="567"/>
        <w:contextualSpacing w:val="0"/>
        <w:jc w:val="both"/>
        <w:rPr>
          <w:rFonts w:ascii="Times New Roman" w:hAnsi="Times New Roman"/>
          <w:color w:val="000000" w:themeColor="text1"/>
          <w:sz w:val="28"/>
          <w:szCs w:val="28"/>
        </w:rPr>
      </w:pPr>
      <w:r w:rsidRPr="00594793">
        <w:rPr>
          <w:rFonts w:ascii="Times New Roman" w:hAnsi="Times New Roman"/>
          <w:color w:val="000000" w:themeColor="text1"/>
          <w:sz w:val="28"/>
          <w:szCs w:val="28"/>
        </w:rPr>
        <w:t xml:space="preserve">с 2,0% до 0,6% снизилась доля выпускников организаций профессионального образования; </w:t>
      </w:r>
    </w:p>
    <w:p w:rsidR="00833B5E" w:rsidRPr="00594793" w:rsidRDefault="00833B5E" w:rsidP="00833B5E">
      <w:pPr>
        <w:pStyle w:val="ad"/>
        <w:numPr>
          <w:ilvl w:val="0"/>
          <w:numId w:val="9"/>
        </w:numPr>
        <w:tabs>
          <w:tab w:val="left" w:pos="993"/>
        </w:tabs>
        <w:spacing w:after="0" w:line="240" w:lineRule="auto"/>
        <w:ind w:left="0" w:firstLine="567"/>
        <w:contextualSpacing w:val="0"/>
        <w:jc w:val="both"/>
        <w:rPr>
          <w:rFonts w:ascii="Times New Roman" w:hAnsi="Times New Roman"/>
          <w:color w:val="000000" w:themeColor="text1"/>
          <w:sz w:val="28"/>
          <w:szCs w:val="28"/>
        </w:rPr>
      </w:pPr>
      <w:proofErr w:type="gramStart"/>
      <w:r w:rsidRPr="00594793">
        <w:rPr>
          <w:rFonts w:ascii="Times New Roman" w:hAnsi="Times New Roman"/>
          <w:color w:val="000000" w:themeColor="text1"/>
          <w:sz w:val="28"/>
          <w:szCs w:val="28"/>
        </w:rPr>
        <w:t>с 24,0% до 9,3% снизилась доля граждан, относящихся к категории испытывающих трудности в поиске работы (инвалиды; освобожденные из учреждений, исполняющих наказание в виде лишения свободы; несовершеннолетние в возрасте от 14 до 18 лет; лица предпенсионного возраста; граждане, уволенные с военной службы, и члены их семей; одинокие и многодетные родители, воспитывающие несовершеннолетних детей, детей-инвалидов).</w:t>
      </w:r>
      <w:proofErr w:type="gramEnd"/>
    </w:p>
    <w:p w:rsidR="00833B5E" w:rsidRPr="00594793" w:rsidRDefault="00833B5E" w:rsidP="00833B5E">
      <w:pPr>
        <w:spacing w:after="0" w:line="240" w:lineRule="auto"/>
        <w:ind w:firstLine="567"/>
        <w:jc w:val="both"/>
        <w:rPr>
          <w:rFonts w:ascii="Times New Roman" w:hAnsi="Times New Roman"/>
          <w:sz w:val="28"/>
          <w:szCs w:val="28"/>
          <w:shd w:val="clear" w:color="auto" w:fill="FFFFFF"/>
        </w:rPr>
      </w:pPr>
      <w:r w:rsidRPr="00594793">
        <w:rPr>
          <w:rFonts w:ascii="Times New Roman" w:hAnsi="Times New Roman"/>
          <w:sz w:val="28"/>
          <w:szCs w:val="28"/>
        </w:rPr>
        <w:t>В традиционном очном формате организовано 44 ярмарки вакансий с участием 156 работодателей и 648 граждан.</w:t>
      </w:r>
      <w:r w:rsidRPr="00594793">
        <w:rPr>
          <w:rFonts w:ascii="Times New Roman" w:hAnsi="Times New Roman"/>
          <w:sz w:val="28"/>
          <w:szCs w:val="28"/>
          <w:shd w:val="clear" w:color="auto" w:fill="FFFFFF"/>
        </w:rPr>
        <w:t xml:space="preserve"> </w:t>
      </w:r>
      <w:r w:rsidRPr="00594793">
        <w:rPr>
          <w:rFonts w:ascii="Times New Roman" w:hAnsi="Times New Roman"/>
          <w:sz w:val="28"/>
          <w:szCs w:val="28"/>
        </w:rPr>
        <w:t>В отчетном периоде информацию о положении на рынке труда получили 63,1 тыс. граждан и 5,8 тыс. работодателей. Актуальные сведения в электронном виде получили 37,5% горожан и</w:t>
      </w:r>
      <w:r w:rsidR="0012411B">
        <w:rPr>
          <w:rFonts w:ascii="Times New Roman" w:hAnsi="Times New Roman"/>
          <w:sz w:val="28"/>
          <w:szCs w:val="28"/>
        </w:rPr>
        <w:t xml:space="preserve"> </w:t>
      </w:r>
      <w:r w:rsidRPr="00594793">
        <w:rPr>
          <w:rFonts w:ascii="Times New Roman" w:hAnsi="Times New Roman"/>
          <w:sz w:val="28"/>
          <w:szCs w:val="28"/>
        </w:rPr>
        <w:t>66,7 % аудитории предприятий и организаций.</w:t>
      </w:r>
      <w:r>
        <w:rPr>
          <w:rFonts w:ascii="Times New Roman" w:hAnsi="Times New Roman"/>
          <w:sz w:val="28"/>
          <w:szCs w:val="28"/>
        </w:rPr>
        <w:t xml:space="preserve"> </w:t>
      </w:r>
    </w:p>
    <w:p w:rsidR="00833B5E" w:rsidRPr="0012411B" w:rsidRDefault="00833B5E" w:rsidP="00833B5E">
      <w:pPr>
        <w:pStyle w:val="ad"/>
        <w:tabs>
          <w:tab w:val="left" w:pos="993"/>
        </w:tabs>
        <w:spacing w:after="0" w:line="240" w:lineRule="auto"/>
        <w:ind w:left="567"/>
        <w:contextualSpacing w:val="0"/>
        <w:jc w:val="both"/>
        <w:rPr>
          <w:rFonts w:ascii="Times New Roman" w:hAnsi="Times New Roman"/>
          <w:sz w:val="28"/>
          <w:szCs w:val="28"/>
        </w:rPr>
      </w:pPr>
      <w:r w:rsidRPr="0012411B">
        <w:rPr>
          <w:rFonts w:ascii="Times New Roman" w:hAnsi="Times New Roman"/>
          <w:sz w:val="28"/>
          <w:szCs w:val="28"/>
        </w:rPr>
        <w:t>Какие успехи и достижения Ваших коллег из других городов Вы бы особо отметили?</w:t>
      </w:r>
    </w:p>
    <w:p w:rsidR="00833B5E" w:rsidRPr="00594793" w:rsidRDefault="00833B5E" w:rsidP="00833B5E">
      <w:pPr>
        <w:pStyle w:val="ad"/>
        <w:tabs>
          <w:tab w:val="left" w:pos="993"/>
        </w:tabs>
        <w:spacing w:after="0" w:line="240" w:lineRule="auto"/>
        <w:ind w:left="0" w:firstLine="567"/>
        <w:contextualSpacing w:val="0"/>
        <w:jc w:val="both"/>
        <w:rPr>
          <w:rFonts w:ascii="Times New Roman" w:hAnsi="Times New Roman"/>
          <w:sz w:val="28"/>
          <w:szCs w:val="28"/>
        </w:rPr>
      </w:pPr>
      <w:r w:rsidRPr="00594793">
        <w:rPr>
          <w:rFonts w:ascii="Times New Roman" w:hAnsi="Times New Roman"/>
          <w:sz w:val="28"/>
          <w:szCs w:val="28"/>
        </w:rPr>
        <w:t xml:space="preserve">Несмотря на введение ограничительных мер, связанных с недопущением распространения </w:t>
      </w:r>
      <w:proofErr w:type="spellStart"/>
      <w:r w:rsidRPr="00594793">
        <w:rPr>
          <w:rFonts w:ascii="Times New Roman" w:hAnsi="Times New Roman"/>
          <w:sz w:val="28"/>
          <w:szCs w:val="28"/>
        </w:rPr>
        <w:t>коронавирусной</w:t>
      </w:r>
      <w:proofErr w:type="spellEnd"/>
      <w:r w:rsidRPr="00594793">
        <w:rPr>
          <w:rFonts w:ascii="Times New Roman" w:hAnsi="Times New Roman"/>
          <w:sz w:val="28"/>
          <w:szCs w:val="28"/>
        </w:rPr>
        <w:t xml:space="preserve"> инфекции, в 2020 году в городах: Новосибирск, Кемерово, Норильск продолжалась системная работа в области развития социального партнерства, профилактики производственного травматизма и </w:t>
      </w:r>
      <w:r w:rsidRPr="00594793">
        <w:rPr>
          <w:rFonts w:ascii="Times New Roman" w:hAnsi="Times New Roman"/>
          <w:sz w:val="28"/>
          <w:szCs w:val="28"/>
        </w:rPr>
        <w:lastRenderedPageBreak/>
        <w:t xml:space="preserve">реализации программ в сфере занятости населения, включая организацию временной занятости безработных граждан. </w:t>
      </w:r>
    </w:p>
    <w:p w:rsidR="00833B5E" w:rsidRPr="00594793" w:rsidRDefault="00833B5E" w:rsidP="00833B5E">
      <w:pPr>
        <w:pStyle w:val="ad"/>
        <w:tabs>
          <w:tab w:val="left" w:pos="993"/>
        </w:tabs>
        <w:spacing w:after="0" w:line="240" w:lineRule="auto"/>
        <w:ind w:left="0" w:firstLine="567"/>
        <w:contextualSpacing w:val="0"/>
        <w:jc w:val="both"/>
        <w:rPr>
          <w:rFonts w:ascii="Times New Roman" w:hAnsi="Times New Roman"/>
          <w:sz w:val="28"/>
          <w:szCs w:val="28"/>
        </w:rPr>
      </w:pPr>
      <w:r w:rsidRPr="00594793">
        <w:rPr>
          <w:rFonts w:ascii="Times New Roman" w:hAnsi="Times New Roman"/>
          <w:sz w:val="28"/>
          <w:szCs w:val="28"/>
        </w:rPr>
        <w:t>Органы местного самоуправления указанных муниципальных образований представили соответствующие предложения по передаче им государственных полномочий в сфере трудовых отношений с их последующим финансированием.</w:t>
      </w:r>
    </w:p>
    <w:p w:rsidR="00833B5E" w:rsidRPr="0012411B" w:rsidRDefault="00833B5E" w:rsidP="00833B5E">
      <w:pPr>
        <w:pStyle w:val="ad"/>
        <w:tabs>
          <w:tab w:val="left" w:pos="993"/>
        </w:tabs>
        <w:spacing w:after="0" w:line="240" w:lineRule="auto"/>
        <w:contextualSpacing w:val="0"/>
        <w:jc w:val="both"/>
        <w:rPr>
          <w:rFonts w:ascii="Times New Roman" w:hAnsi="Times New Roman"/>
          <w:sz w:val="28"/>
          <w:szCs w:val="28"/>
        </w:rPr>
      </w:pPr>
      <w:r w:rsidRPr="0012411B">
        <w:rPr>
          <w:rFonts w:ascii="Times New Roman" w:hAnsi="Times New Roman"/>
          <w:sz w:val="28"/>
          <w:szCs w:val="28"/>
        </w:rPr>
        <w:t>Какие задачи стоят в 2021 году?</w:t>
      </w:r>
    </w:p>
    <w:p w:rsidR="00833B5E" w:rsidRPr="00594793" w:rsidRDefault="00833B5E" w:rsidP="0012411B">
      <w:pPr>
        <w:numPr>
          <w:ilvl w:val="0"/>
          <w:numId w:val="10"/>
        </w:numPr>
        <w:tabs>
          <w:tab w:val="left" w:pos="1134"/>
        </w:tabs>
        <w:spacing w:after="0" w:line="240" w:lineRule="auto"/>
        <w:ind w:left="0" w:firstLine="567"/>
        <w:jc w:val="both"/>
        <w:rPr>
          <w:rFonts w:ascii="Times New Roman" w:hAnsi="Times New Roman"/>
          <w:sz w:val="28"/>
          <w:szCs w:val="28"/>
        </w:rPr>
      </w:pPr>
      <w:r w:rsidRPr="00594793">
        <w:rPr>
          <w:rFonts w:ascii="Times New Roman" w:hAnsi="Times New Roman"/>
          <w:sz w:val="28"/>
          <w:szCs w:val="28"/>
        </w:rPr>
        <w:t xml:space="preserve">Разработка и заключение территориального трехстороннего соглашения по регулированию социально-трудовых отношений между администрацией города Красноярска, Федерацией профсоюзов Красноярского края и краевыми объединениями работодателей на 2022-2024 годы. </w:t>
      </w:r>
    </w:p>
    <w:p w:rsidR="00833B5E" w:rsidRPr="00594793" w:rsidRDefault="00833B5E" w:rsidP="0012411B">
      <w:pPr>
        <w:numPr>
          <w:ilvl w:val="0"/>
          <w:numId w:val="10"/>
        </w:numPr>
        <w:tabs>
          <w:tab w:val="left" w:pos="1134"/>
        </w:tabs>
        <w:spacing w:after="0" w:line="240" w:lineRule="auto"/>
        <w:ind w:left="0" w:firstLine="567"/>
        <w:jc w:val="both"/>
        <w:rPr>
          <w:rFonts w:ascii="Times New Roman" w:hAnsi="Times New Roman"/>
          <w:sz w:val="28"/>
          <w:szCs w:val="28"/>
        </w:rPr>
      </w:pPr>
      <w:r w:rsidRPr="00594793">
        <w:rPr>
          <w:rFonts w:ascii="Times New Roman" w:hAnsi="Times New Roman"/>
          <w:sz w:val="28"/>
          <w:szCs w:val="28"/>
          <w:lang w:eastAsia="ar-SA"/>
        </w:rPr>
        <w:t>Продолжение работы по увеличению охвата трудоустроенных граждан города Красноярска коллективно-договорным регулированием.</w:t>
      </w:r>
    </w:p>
    <w:p w:rsidR="00833B5E" w:rsidRPr="00594793" w:rsidRDefault="00833B5E" w:rsidP="0012411B">
      <w:pPr>
        <w:numPr>
          <w:ilvl w:val="0"/>
          <w:numId w:val="10"/>
        </w:numPr>
        <w:tabs>
          <w:tab w:val="left" w:pos="1134"/>
        </w:tabs>
        <w:spacing w:after="0" w:line="240" w:lineRule="auto"/>
        <w:ind w:left="0" w:firstLine="567"/>
        <w:jc w:val="both"/>
        <w:rPr>
          <w:rFonts w:ascii="Times New Roman" w:hAnsi="Times New Roman"/>
          <w:sz w:val="28"/>
          <w:szCs w:val="28"/>
        </w:rPr>
      </w:pPr>
      <w:r w:rsidRPr="00594793">
        <w:rPr>
          <w:rFonts w:ascii="Times New Roman" w:hAnsi="Times New Roman"/>
          <w:sz w:val="28"/>
          <w:szCs w:val="28"/>
        </w:rPr>
        <w:t>Реализация мер, направленных на снижение нелегальной трудовой занятости и легализацию заработной платы работников.</w:t>
      </w:r>
    </w:p>
    <w:p w:rsidR="00833B5E" w:rsidRPr="00594793" w:rsidRDefault="00833B5E" w:rsidP="0012411B">
      <w:pPr>
        <w:numPr>
          <w:ilvl w:val="0"/>
          <w:numId w:val="10"/>
        </w:numPr>
        <w:tabs>
          <w:tab w:val="left" w:pos="1134"/>
        </w:tabs>
        <w:spacing w:after="0" w:line="240" w:lineRule="auto"/>
        <w:ind w:left="0" w:firstLine="567"/>
        <w:jc w:val="both"/>
        <w:rPr>
          <w:rFonts w:ascii="Times New Roman" w:hAnsi="Times New Roman"/>
          <w:sz w:val="28"/>
          <w:szCs w:val="28"/>
        </w:rPr>
      </w:pPr>
      <w:r w:rsidRPr="00594793">
        <w:rPr>
          <w:rFonts w:ascii="Times New Roman" w:hAnsi="Times New Roman"/>
          <w:sz w:val="28"/>
          <w:szCs w:val="28"/>
        </w:rPr>
        <w:t>Работа по снижению просроченной задолженности по заработной плате работникам организаций города.</w:t>
      </w:r>
    </w:p>
    <w:p w:rsidR="00833B5E" w:rsidRPr="00594793" w:rsidRDefault="00833B5E" w:rsidP="0012411B">
      <w:pPr>
        <w:numPr>
          <w:ilvl w:val="0"/>
          <w:numId w:val="10"/>
        </w:numPr>
        <w:tabs>
          <w:tab w:val="left" w:pos="1134"/>
        </w:tabs>
        <w:spacing w:after="0" w:line="240" w:lineRule="auto"/>
        <w:ind w:left="0" w:firstLine="567"/>
        <w:jc w:val="both"/>
        <w:rPr>
          <w:rFonts w:ascii="Times New Roman" w:hAnsi="Times New Roman"/>
          <w:sz w:val="28"/>
          <w:szCs w:val="28"/>
        </w:rPr>
      </w:pPr>
      <w:r w:rsidRPr="00594793">
        <w:rPr>
          <w:rFonts w:ascii="Times New Roman" w:hAnsi="Times New Roman"/>
          <w:sz w:val="28"/>
          <w:szCs w:val="28"/>
        </w:rPr>
        <w:t>Содействие выполнению программ в сфере занятости населения.</w:t>
      </w:r>
    </w:p>
    <w:p w:rsidR="00573C3C" w:rsidRPr="00833B5E" w:rsidRDefault="00573C3C" w:rsidP="00833B5E"/>
    <w:sectPr w:rsidR="00573C3C" w:rsidRPr="00833B5E"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9">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6"/>
  </w:num>
  <w:num w:numId="5">
    <w:abstractNumId w:val="5"/>
  </w:num>
  <w:num w:numId="6">
    <w:abstractNumId w:val="9"/>
  </w:num>
  <w:num w:numId="7">
    <w:abstractNumId w:val="0"/>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786C46"/>
    <w:rsid w:val="007D7693"/>
    <w:rsid w:val="00833B5E"/>
    <w:rsid w:val="00842871"/>
    <w:rsid w:val="00AB19FC"/>
    <w:rsid w:val="00B179ED"/>
    <w:rsid w:val="00B21179"/>
    <w:rsid w:val="00B22CB1"/>
    <w:rsid w:val="00C14DED"/>
    <w:rsid w:val="00D209DF"/>
    <w:rsid w:val="00D77EA2"/>
    <w:rsid w:val="00DB6EEC"/>
    <w:rsid w:val="00DD6AA1"/>
    <w:rsid w:val="00E549ED"/>
    <w:rsid w:val="00EF1E5B"/>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2021-05-31T05:41:00Z</dcterms:created>
  <dcterms:modified xsi:type="dcterms:W3CDTF">2021-05-31T05:41:00Z</dcterms:modified>
</cp:coreProperties>
</file>