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F9" w:rsidRPr="001D7097" w:rsidRDefault="001D7097" w:rsidP="001D7097">
      <w:pPr>
        <w:widowControl w:val="0"/>
        <w:jc w:val="both"/>
        <w:rPr>
          <w:rFonts w:cs="Times New Roman"/>
          <w:b/>
          <w:sz w:val="28"/>
          <w:szCs w:val="28"/>
          <w:lang w:bidi="ar-SA"/>
        </w:rPr>
      </w:pPr>
      <w:r w:rsidRPr="001D7097">
        <w:rPr>
          <w:b/>
          <w:sz w:val="28"/>
          <w:szCs w:val="28"/>
        </w:rPr>
        <w:t>БЕРДСК</w:t>
      </w:r>
    </w:p>
    <w:p w:rsidR="00D328B0" w:rsidRPr="001D7097" w:rsidRDefault="00D328B0" w:rsidP="001D7097">
      <w:pPr>
        <w:pStyle w:val="a7"/>
        <w:widowControl w:val="0"/>
        <w:ind w:left="0"/>
        <w:jc w:val="both"/>
        <w:rPr>
          <w:b/>
          <w:sz w:val="28"/>
          <w:szCs w:val="28"/>
        </w:rPr>
      </w:pPr>
      <w:r w:rsidRPr="001D7097">
        <w:rPr>
          <w:b/>
          <w:sz w:val="28"/>
          <w:szCs w:val="28"/>
        </w:rPr>
        <w:t xml:space="preserve">Правовое (юридическое) обеспечение деятельности. </w:t>
      </w:r>
    </w:p>
    <w:p w:rsidR="00B21BC1" w:rsidRPr="001D7097" w:rsidRDefault="00B21BC1" w:rsidP="001D7097">
      <w:pPr>
        <w:widowControl w:val="0"/>
        <w:jc w:val="both"/>
        <w:rPr>
          <w:rFonts w:cs="Tahoma"/>
          <w:spacing w:val="1"/>
          <w:sz w:val="28"/>
          <w:szCs w:val="28"/>
        </w:rPr>
      </w:pPr>
      <w:r w:rsidRPr="001D7097">
        <w:rPr>
          <w:spacing w:val="1"/>
          <w:sz w:val="28"/>
          <w:szCs w:val="28"/>
        </w:rPr>
        <w:t>Работа юридического отдела направлена на выполнение задач по правовому обеспечению деятельности администрации, судебную защиту прав и законных интересов администрации города Бердска и муниципального образования в целом.</w:t>
      </w:r>
    </w:p>
    <w:p w:rsidR="00B21BC1" w:rsidRPr="001D7097" w:rsidRDefault="00B21BC1" w:rsidP="001D7097">
      <w:pPr>
        <w:widowControl w:val="0"/>
        <w:jc w:val="both"/>
        <w:rPr>
          <w:spacing w:val="1"/>
          <w:sz w:val="28"/>
          <w:szCs w:val="28"/>
        </w:rPr>
      </w:pPr>
      <w:r w:rsidRPr="001D7097">
        <w:rPr>
          <w:spacing w:val="1"/>
          <w:sz w:val="28"/>
          <w:szCs w:val="28"/>
        </w:rPr>
        <w:t>Деятельность юридического отдела в 2020 году осуществлялась по следующим направлениям:</w:t>
      </w:r>
    </w:p>
    <w:p w:rsidR="00B21BC1" w:rsidRPr="001D7097" w:rsidRDefault="00B21BC1" w:rsidP="001D7097">
      <w:pPr>
        <w:widowControl w:val="0"/>
        <w:jc w:val="both"/>
        <w:rPr>
          <w:spacing w:val="1"/>
          <w:sz w:val="28"/>
          <w:szCs w:val="28"/>
        </w:rPr>
      </w:pPr>
      <w:r w:rsidRPr="001D7097">
        <w:rPr>
          <w:spacing w:val="1"/>
          <w:sz w:val="28"/>
          <w:szCs w:val="28"/>
        </w:rPr>
        <w:t>- проверка соответствия требованиям законодательства проектов правовых актов администрации, проектов договоров и соглашений, законность писем, подготовленных структурными подразделениями администрации, других документов правового характера, подписываемых Главой города, заместителями главы администрации и иными должностными лицами;</w:t>
      </w:r>
    </w:p>
    <w:p w:rsidR="00B21BC1" w:rsidRPr="001D7097" w:rsidRDefault="00B21BC1" w:rsidP="001D7097">
      <w:pPr>
        <w:widowControl w:val="0"/>
        <w:jc w:val="both"/>
        <w:rPr>
          <w:spacing w:val="1"/>
          <w:sz w:val="28"/>
          <w:szCs w:val="28"/>
        </w:rPr>
      </w:pPr>
      <w:r w:rsidRPr="001D7097">
        <w:rPr>
          <w:spacing w:val="1"/>
          <w:sz w:val="28"/>
          <w:szCs w:val="28"/>
        </w:rPr>
        <w:t xml:space="preserve">- проведение антикоррупционной экспертизы проектов нормативных правовых актов; </w:t>
      </w:r>
    </w:p>
    <w:p w:rsidR="00B21BC1" w:rsidRPr="001D7097" w:rsidRDefault="00B21BC1" w:rsidP="001D7097">
      <w:pPr>
        <w:widowControl w:val="0"/>
        <w:jc w:val="both"/>
        <w:rPr>
          <w:spacing w:val="1"/>
          <w:sz w:val="28"/>
          <w:szCs w:val="28"/>
        </w:rPr>
      </w:pPr>
      <w:r w:rsidRPr="001D7097">
        <w:rPr>
          <w:spacing w:val="1"/>
          <w:sz w:val="28"/>
          <w:szCs w:val="28"/>
        </w:rPr>
        <w:t>- представление и защита интересов Главы города и администрации в гражданском, арбитражном, административном судопроизводстве, в государственных, правоохранительных органах;</w:t>
      </w:r>
    </w:p>
    <w:p w:rsidR="00B21BC1" w:rsidRPr="001D7097" w:rsidRDefault="00B21BC1" w:rsidP="001D7097">
      <w:pPr>
        <w:widowControl w:val="0"/>
        <w:jc w:val="both"/>
        <w:rPr>
          <w:spacing w:val="1"/>
          <w:sz w:val="28"/>
          <w:szCs w:val="28"/>
        </w:rPr>
      </w:pPr>
      <w:r w:rsidRPr="001D7097">
        <w:rPr>
          <w:spacing w:val="1"/>
          <w:sz w:val="28"/>
          <w:szCs w:val="28"/>
        </w:rPr>
        <w:t>- организация деятельности административной комиссии города Бердска, обеспечение своевременного рассмотрения административных материалов, защита вынесенных решений при их оспаривании в судебном порядке;</w:t>
      </w:r>
    </w:p>
    <w:p w:rsidR="00B21BC1" w:rsidRPr="001D7097" w:rsidRDefault="00B21BC1" w:rsidP="001D7097">
      <w:pPr>
        <w:widowControl w:val="0"/>
        <w:jc w:val="both"/>
        <w:rPr>
          <w:spacing w:val="1"/>
          <w:sz w:val="28"/>
          <w:szCs w:val="28"/>
        </w:rPr>
      </w:pPr>
      <w:r w:rsidRPr="001D7097">
        <w:rPr>
          <w:spacing w:val="1"/>
          <w:sz w:val="28"/>
          <w:szCs w:val="28"/>
        </w:rPr>
        <w:t>- разработка необходимых рекомендаций по правовым вопросам для руководителей структурных подразделений, специалистов, оказание им практической помощи в подготовке документов правового характера;</w:t>
      </w:r>
    </w:p>
    <w:p w:rsidR="00B21BC1" w:rsidRPr="001D7097" w:rsidRDefault="00B21BC1" w:rsidP="001D7097">
      <w:pPr>
        <w:widowControl w:val="0"/>
        <w:jc w:val="both"/>
        <w:rPr>
          <w:spacing w:val="1"/>
          <w:sz w:val="28"/>
          <w:szCs w:val="28"/>
        </w:rPr>
      </w:pPr>
      <w:r w:rsidRPr="001D7097">
        <w:rPr>
          <w:spacing w:val="1"/>
          <w:sz w:val="28"/>
          <w:szCs w:val="28"/>
        </w:rPr>
        <w:t>- проведение анализа и обобщения правоприменительной практики, договорной работы, судебной практики, вносимых изменений в действующее законодательство.</w:t>
      </w:r>
    </w:p>
    <w:p w:rsidR="00B21BC1" w:rsidRPr="001D7097" w:rsidRDefault="00B21BC1" w:rsidP="001D7097">
      <w:pPr>
        <w:widowControl w:val="0"/>
        <w:jc w:val="both"/>
        <w:rPr>
          <w:spacing w:val="1"/>
          <w:sz w:val="28"/>
          <w:szCs w:val="28"/>
        </w:rPr>
      </w:pPr>
      <w:r w:rsidRPr="001D7097">
        <w:rPr>
          <w:spacing w:val="1"/>
          <w:sz w:val="28"/>
          <w:szCs w:val="28"/>
        </w:rPr>
        <w:t>Общее количество судебных дел за период 2019-2020 годов, которые велись отделом:</w:t>
      </w:r>
    </w:p>
    <w:tbl>
      <w:tblPr>
        <w:tblW w:w="10230" w:type="dxa"/>
        <w:jc w:val="center"/>
        <w:tblInd w:w="-542" w:type="dxa"/>
        <w:tblLayout w:type="fixed"/>
        <w:tblCellMar>
          <w:left w:w="40" w:type="dxa"/>
          <w:right w:w="40" w:type="dxa"/>
        </w:tblCellMar>
        <w:tblLook w:val="04A0"/>
      </w:tblPr>
      <w:tblGrid>
        <w:gridCol w:w="4702"/>
        <w:gridCol w:w="2910"/>
        <w:gridCol w:w="2618"/>
      </w:tblGrid>
      <w:tr w:rsidR="00EA3D7E" w:rsidRPr="001D7097" w:rsidTr="001D7097">
        <w:trPr>
          <w:trHeight w:hRule="exact" w:val="287"/>
          <w:jc w:val="center"/>
        </w:trPr>
        <w:tc>
          <w:tcPr>
            <w:tcW w:w="4702" w:type="dxa"/>
            <w:tcBorders>
              <w:top w:val="single" w:sz="6" w:space="0" w:color="auto"/>
              <w:left w:val="single" w:sz="6" w:space="0" w:color="auto"/>
              <w:bottom w:val="single" w:sz="6" w:space="0" w:color="auto"/>
              <w:right w:val="single" w:sz="6" w:space="0" w:color="auto"/>
            </w:tcBorders>
            <w:shd w:val="clear" w:color="auto" w:fill="FFFFFF"/>
            <w:vAlign w:val="center"/>
          </w:tcPr>
          <w:p w:rsidR="00EA3D7E" w:rsidRPr="001D7097" w:rsidRDefault="00EA3D7E" w:rsidP="001D7097">
            <w:pPr>
              <w:widowControl w:val="0"/>
              <w:jc w:val="both"/>
              <w:rPr>
                <w:spacing w:val="1"/>
                <w:sz w:val="28"/>
                <w:szCs w:val="28"/>
              </w:rPr>
            </w:pP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A3D7E" w:rsidRPr="001D7097" w:rsidRDefault="00EA3D7E" w:rsidP="001D7097">
            <w:pPr>
              <w:widowControl w:val="0"/>
              <w:jc w:val="both"/>
              <w:rPr>
                <w:b/>
                <w:spacing w:val="1"/>
                <w:sz w:val="28"/>
                <w:szCs w:val="28"/>
              </w:rPr>
            </w:pPr>
            <w:r w:rsidRPr="001D7097">
              <w:rPr>
                <w:b/>
                <w:spacing w:val="1"/>
                <w:sz w:val="28"/>
                <w:szCs w:val="28"/>
              </w:rPr>
              <w:t>2019 год</w:t>
            </w:r>
          </w:p>
        </w:tc>
        <w:tc>
          <w:tcPr>
            <w:tcW w:w="26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A3D7E" w:rsidRPr="001D7097" w:rsidRDefault="00EA3D7E" w:rsidP="001D7097">
            <w:pPr>
              <w:widowControl w:val="0"/>
              <w:jc w:val="both"/>
              <w:rPr>
                <w:b/>
                <w:spacing w:val="1"/>
                <w:sz w:val="28"/>
                <w:szCs w:val="28"/>
              </w:rPr>
            </w:pPr>
            <w:r w:rsidRPr="001D7097">
              <w:rPr>
                <w:b/>
                <w:spacing w:val="1"/>
                <w:sz w:val="28"/>
                <w:szCs w:val="28"/>
              </w:rPr>
              <w:t>2020 год</w:t>
            </w:r>
          </w:p>
        </w:tc>
      </w:tr>
      <w:tr w:rsidR="00B21BC1" w:rsidRPr="001D7097" w:rsidTr="001D7097">
        <w:trPr>
          <w:trHeight w:hRule="exact" w:val="290"/>
          <w:jc w:val="center"/>
        </w:trPr>
        <w:tc>
          <w:tcPr>
            <w:tcW w:w="47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b/>
                <w:spacing w:val="1"/>
                <w:sz w:val="28"/>
                <w:szCs w:val="28"/>
              </w:rPr>
            </w:pPr>
            <w:r w:rsidRPr="001D7097">
              <w:rPr>
                <w:b/>
                <w:bCs/>
                <w:spacing w:val="1"/>
                <w:sz w:val="28"/>
                <w:szCs w:val="28"/>
              </w:rPr>
              <w:t xml:space="preserve">Федеральный </w:t>
            </w:r>
            <w:r w:rsidRPr="001D7097">
              <w:rPr>
                <w:b/>
                <w:spacing w:val="1"/>
                <w:sz w:val="28"/>
                <w:szCs w:val="28"/>
              </w:rPr>
              <w:t>суд</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271</w:t>
            </w:r>
          </w:p>
        </w:tc>
        <w:tc>
          <w:tcPr>
            <w:tcW w:w="26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225</w:t>
            </w:r>
          </w:p>
        </w:tc>
      </w:tr>
      <w:tr w:rsidR="00B21BC1" w:rsidRPr="001D7097" w:rsidTr="001D7097">
        <w:trPr>
          <w:trHeight w:hRule="exact" w:val="295"/>
          <w:jc w:val="center"/>
        </w:trPr>
        <w:tc>
          <w:tcPr>
            <w:tcW w:w="47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b/>
                <w:bCs/>
                <w:spacing w:val="1"/>
                <w:sz w:val="28"/>
                <w:szCs w:val="28"/>
              </w:rPr>
            </w:pPr>
            <w:r w:rsidRPr="001D7097">
              <w:rPr>
                <w:b/>
                <w:bCs/>
                <w:spacing w:val="1"/>
                <w:sz w:val="28"/>
                <w:szCs w:val="28"/>
              </w:rPr>
              <w:t>Арбитражный суд</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97</w:t>
            </w:r>
          </w:p>
        </w:tc>
        <w:tc>
          <w:tcPr>
            <w:tcW w:w="26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52</w:t>
            </w:r>
          </w:p>
        </w:tc>
      </w:tr>
      <w:tr w:rsidR="00B21BC1" w:rsidRPr="001D7097" w:rsidTr="001D7097">
        <w:trPr>
          <w:trHeight w:hRule="exact" w:val="270"/>
          <w:jc w:val="center"/>
        </w:trPr>
        <w:tc>
          <w:tcPr>
            <w:tcW w:w="47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b/>
                <w:bCs/>
                <w:spacing w:val="1"/>
                <w:sz w:val="28"/>
                <w:szCs w:val="28"/>
              </w:rPr>
            </w:pPr>
            <w:r w:rsidRPr="001D7097">
              <w:rPr>
                <w:b/>
                <w:bCs/>
                <w:spacing w:val="1"/>
                <w:sz w:val="28"/>
                <w:szCs w:val="28"/>
              </w:rPr>
              <w:t>Мировые судьи</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11</w:t>
            </w:r>
          </w:p>
        </w:tc>
        <w:tc>
          <w:tcPr>
            <w:tcW w:w="26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9</w:t>
            </w:r>
          </w:p>
        </w:tc>
      </w:tr>
      <w:tr w:rsidR="00B21BC1" w:rsidRPr="001D7097" w:rsidTr="001D7097">
        <w:trPr>
          <w:trHeight w:hRule="exact" w:val="277"/>
          <w:jc w:val="center"/>
        </w:trPr>
        <w:tc>
          <w:tcPr>
            <w:tcW w:w="47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b/>
                <w:bCs/>
                <w:spacing w:val="1"/>
                <w:sz w:val="28"/>
                <w:szCs w:val="28"/>
              </w:rPr>
            </w:pPr>
            <w:r w:rsidRPr="001D7097">
              <w:rPr>
                <w:b/>
                <w:bCs/>
                <w:spacing w:val="1"/>
                <w:sz w:val="28"/>
                <w:szCs w:val="28"/>
              </w:rPr>
              <w:t>Всего</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377</w:t>
            </w:r>
          </w:p>
        </w:tc>
        <w:tc>
          <w:tcPr>
            <w:tcW w:w="26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21BC1" w:rsidRPr="001D7097" w:rsidRDefault="00B21BC1" w:rsidP="001D7097">
            <w:pPr>
              <w:widowControl w:val="0"/>
              <w:jc w:val="both"/>
              <w:rPr>
                <w:spacing w:val="1"/>
                <w:sz w:val="28"/>
                <w:szCs w:val="28"/>
              </w:rPr>
            </w:pPr>
            <w:r w:rsidRPr="001D7097">
              <w:rPr>
                <w:spacing w:val="1"/>
                <w:sz w:val="28"/>
                <w:szCs w:val="28"/>
              </w:rPr>
              <w:t>286</w:t>
            </w:r>
          </w:p>
        </w:tc>
      </w:tr>
    </w:tbl>
    <w:p w:rsidR="00B21BC1" w:rsidRPr="001D7097" w:rsidRDefault="00B21BC1" w:rsidP="001D7097">
      <w:pPr>
        <w:widowControl w:val="0"/>
        <w:jc w:val="both"/>
        <w:rPr>
          <w:spacing w:val="1"/>
          <w:sz w:val="28"/>
          <w:szCs w:val="28"/>
        </w:rPr>
      </w:pPr>
      <w:r w:rsidRPr="001D7097">
        <w:rPr>
          <w:spacing w:val="1"/>
          <w:sz w:val="28"/>
          <w:szCs w:val="28"/>
        </w:rPr>
        <w:t>В 2020 году в суды поступило 286 исковых заявлений с участием администрации. По 234 делам производство окончено и приняты соответствующие постановления (решения, определения) судов. Остаток не рассмотренных дел на 01.01.2021 составляет 52 судебных дела.</w:t>
      </w:r>
      <w:r w:rsidR="00A151D5" w:rsidRPr="001D7097">
        <w:rPr>
          <w:spacing w:val="1"/>
          <w:sz w:val="28"/>
          <w:szCs w:val="28"/>
        </w:rPr>
        <w:t xml:space="preserve"> </w:t>
      </w:r>
      <w:r w:rsidRPr="001D7097">
        <w:rPr>
          <w:spacing w:val="1"/>
          <w:sz w:val="28"/>
          <w:szCs w:val="28"/>
        </w:rPr>
        <w:t>В 2020 году, по отношению к 2019 году, на 24,1% снизилось количество судебных дел, которые велись юридическим отделом в судах. Резкое уменьшение количества судебных разбиратель</w:t>
      </w:r>
      <w:proofErr w:type="gramStart"/>
      <w:r w:rsidRPr="001D7097">
        <w:rPr>
          <w:spacing w:val="1"/>
          <w:sz w:val="28"/>
          <w:szCs w:val="28"/>
        </w:rPr>
        <w:t>ств св</w:t>
      </w:r>
      <w:proofErr w:type="gramEnd"/>
      <w:r w:rsidRPr="001D7097">
        <w:rPr>
          <w:spacing w:val="1"/>
          <w:sz w:val="28"/>
          <w:szCs w:val="28"/>
        </w:rPr>
        <w:t xml:space="preserve">язано в первую очередь с законодательными мерами, предпринятыми в целях противодействия распространению на территории Российской Федерации новой коронавирусной инфекции (COVID-19). </w:t>
      </w:r>
      <w:proofErr w:type="gramStart"/>
      <w:r w:rsidRPr="001D7097">
        <w:rPr>
          <w:spacing w:val="1"/>
          <w:sz w:val="28"/>
          <w:szCs w:val="28"/>
        </w:rPr>
        <w:t>На основании Указа Президента РФ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w:t>
      </w:r>
      <w:r w:rsidR="00320401" w:rsidRPr="001D7097">
        <w:rPr>
          <w:spacing w:val="1"/>
          <w:sz w:val="28"/>
          <w:szCs w:val="28"/>
        </w:rPr>
        <w:t>а</w:t>
      </w:r>
      <w:r w:rsidRPr="001D7097">
        <w:rPr>
          <w:spacing w:val="1"/>
          <w:sz w:val="28"/>
          <w:szCs w:val="28"/>
        </w:rPr>
        <w:t>вирусной инфекции (COVID-19)», постановления Правительства Новосибирской области от 18.03.2020 № 72-п «О введении режима повышенной готовности на территории Новосибирской области», на территории области введен режим повышенной готовности и принят ряд мер в целях обеспечения санитарно-эпидемиологического благополучия населения</w:t>
      </w:r>
      <w:bookmarkStart w:id="0" w:name="Par1"/>
      <w:bookmarkEnd w:id="0"/>
      <w:proofErr w:type="gramEnd"/>
      <w:r w:rsidRPr="001D7097">
        <w:rPr>
          <w:spacing w:val="1"/>
          <w:sz w:val="28"/>
          <w:szCs w:val="28"/>
        </w:rPr>
        <w:t xml:space="preserve">, в том числе приостановлена деятельность организаций, независимо от организационно-правовой формы и формы собственности, индивидуальных предпринимателей, за исключением отдельных организаций и органов государственной власти, органов местного самоуправления. Данные меры зачастую являлись основанием отложения, </w:t>
      </w:r>
      <w:r w:rsidRPr="001D7097">
        <w:rPr>
          <w:spacing w:val="1"/>
          <w:sz w:val="28"/>
          <w:szCs w:val="28"/>
        </w:rPr>
        <w:lastRenderedPageBreak/>
        <w:t>приостановления и продления срока рассмотрения судебных дел, что повлекло их уменьшение в течение года.</w:t>
      </w:r>
    </w:p>
    <w:p w:rsidR="00B21BC1" w:rsidRPr="001D7097" w:rsidRDefault="00B21BC1" w:rsidP="001D7097">
      <w:pPr>
        <w:widowControl w:val="0"/>
        <w:jc w:val="both"/>
        <w:rPr>
          <w:spacing w:val="1"/>
          <w:sz w:val="28"/>
          <w:szCs w:val="28"/>
        </w:rPr>
      </w:pPr>
      <w:r w:rsidRPr="001D7097">
        <w:rPr>
          <w:spacing w:val="1"/>
          <w:sz w:val="28"/>
          <w:szCs w:val="28"/>
        </w:rPr>
        <w:t>За отчетный период администрацией города Бердска проведена работа по такой категории судебных споров, как освобождение от нестационарных торговых объектов самовольно занимаемых земельных участков, которые после истечения срока договора аренды не были возвращены арендаторами. В 2020 году в производстве судов находилось 27 исковых заявлений администрации города Бердска, из которых 23 (85,1 %) удовлетворены. Отметим, что, в 2020 году количество дел, связанных с оспариванием действий (бездействий) администрации увеличилось на 100 %. Увеличение количества жалоб обусловлено снижением качества ответов структурных подразделений администрации на обращения физических и юридических лиц. Также увеличение количества жалоб связано с повышением уровня правосознания граждан и повышением доверия к органам судебной власти.</w:t>
      </w:r>
    </w:p>
    <w:p w:rsidR="00B21BC1" w:rsidRPr="001D7097" w:rsidRDefault="00B21BC1" w:rsidP="001D7097">
      <w:pPr>
        <w:widowControl w:val="0"/>
        <w:jc w:val="both"/>
        <w:rPr>
          <w:spacing w:val="1"/>
          <w:sz w:val="28"/>
          <w:szCs w:val="28"/>
        </w:rPr>
      </w:pPr>
      <w:r w:rsidRPr="001D7097">
        <w:rPr>
          <w:spacing w:val="1"/>
          <w:sz w:val="28"/>
          <w:szCs w:val="28"/>
        </w:rPr>
        <w:t xml:space="preserve">В следующей таблице приведены данные о количестве исковых и административных исковых заявлений, поданных администрацией города Бердска в защиту прав и законных интересов администрации и муниципального образования: </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3074"/>
        <w:gridCol w:w="3074"/>
      </w:tblGrid>
      <w:tr w:rsidR="00B21BC1" w:rsidRPr="001D7097" w:rsidTr="00B21BC1">
        <w:trPr>
          <w:jc w:val="center"/>
        </w:trPr>
        <w:tc>
          <w:tcPr>
            <w:tcW w:w="3756" w:type="dxa"/>
            <w:tcBorders>
              <w:top w:val="single" w:sz="4" w:space="0" w:color="auto"/>
              <w:left w:val="single" w:sz="4" w:space="0" w:color="auto"/>
              <w:bottom w:val="single" w:sz="4" w:space="0" w:color="auto"/>
              <w:right w:val="single" w:sz="4" w:space="0" w:color="auto"/>
            </w:tcBorders>
            <w:vAlign w:val="center"/>
          </w:tcPr>
          <w:p w:rsidR="00B21BC1" w:rsidRPr="001D7097" w:rsidRDefault="00B21BC1" w:rsidP="001D7097">
            <w:pPr>
              <w:widowControl w:val="0"/>
              <w:jc w:val="both"/>
              <w:rPr>
                <w:spacing w:val="1"/>
                <w:sz w:val="28"/>
                <w:szCs w:val="28"/>
              </w:rPr>
            </w:pP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2019 год</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2020 год</w:t>
            </w:r>
          </w:p>
        </w:tc>
      </w:tr>
      <w:tr w:rsidR="00B21BC1" w:rsidRPr="001D7097" w:rsidTr="00B21BC1">
        <w:trPr>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Арбитражный суд</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72</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35</w:t>
            </w:r>
          </w:p>
        </w:tc>
      </w:tr>
      <w:tr w:rsidR="00B21BC1" w:rsidRPr="001D7097" w:rsidTr="00B21BC1">
        <w:trPr>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Бердский городской суд</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24</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32</w:t>
            </w:r>
          </w:p>
        </w:tc>
      </w:tr>
      <w:tr w:rsidR="00B21BC1" w:rsidRPr="001D7097" w:rsidTr="00B21BC1">
        <w:trPr>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Мировые судьи</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0</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w:t>
            </w:r>
          </w:p>
        </w:tc>
      </w:tr>
      <w:tr w:rsidR="00B21BC1" w:rsidRPr="001D7097" w:rsidTr="00B21BC1">
        <w:trPr>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Всего</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96</w:t>
            </w:r>
          </w:p>
        </w:tc>
        <w:tc>
          <w:tcPr>
            <w:tcW w:w="307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84</w:t>
            </w:r>
          </w:p>
        </w:tc>
      </w:tr>
    </w:tbl>
    <w:p w:rsidR="00B21BC1" w:rsidRPr="001D7097" w:rsidRDefault="00B21BC1" w:rsidP="001D7097">
      <w:pPr>
        <w:widowControl w:val="0"/>
        <w:jc w:val="both"/>
        <w:rPr>
          <w:spacing w:val="1"/>
          <w:sz w:val="28"/>
          <w:szCs w:val="28"/>
        </w:rPr>
      </w:pPr>
      <w:r w:rsidRPr="001D7097">
        <w:rPr>
          <w:spacing w:val="1"/>
          <w:sz w:val="28"/>
          <w:szCs w:val="28"/>
        </w:rPr>
        <w:t>Таким образом, количество подготовленных и поданных юридическим отделом исковых заявлений с учетом ограничений, </w:t>
      </w:r>
      <w:proofErr w:type="gramStart"/>
      <w:r w:rsidRPr="001D7097">
        <w:rPr>
          <w:spacing w:val="1"/>
          <w:sz w:val="28"/>
          <w:szCs w:val="28"/>
        </w:rPr>
        <w:t>предпринятыми</w:t>
      </w:r>
      <w:proofErr w:type="gramEnd"/>
      <w:r w:rsidRPr="001D7097">
        <w:rPr>
          <w:spacing w:val="1"/>
          <w:sz w:val="28"/>
          <w:szCs w:val="28"/>
        </w:rPr>
        <w:t xml:space="preserve"> в целях противодействия распространению на территории Российской Федерации новой коронавирусной инфекции уменьшилось незначительно (на 12,5</w:t>
      </w:r>
      <w:r w:rsidR="00EA3D7E" w:rsidRPr="001D7097">
        <w:rPr>
          <w:spacing w:val="1"/>
          <w:sz w:val="28"/>
          <w:szCs w:val="28"/>
        </w:rPr>
        <w:t xml:space="preserve"> </w:t>
      </w:r>
      <w:r w:rsidRPr="001D7097">
        <w:rPr>
          <w:spacing w:val="1"/>
          <w:sz w:val="28"/>
          <w:szCs w:val="28"/>
        </w:rPr>
        <w:t>%).</w:t>
      </w:r>
    </w:p>
    <w:p w:rsidR="00B21BC1" w:rsidRPr="001D7097" w:rsidRDefault="00B21BC1" w:rsidP="001D7097">
      <w:pPr>
        <w:widowControl w:val="0"/>
        <w:jc w:val="both"/>
        <w:rPr>
          <w:spacing w:val="1"/>
          <w:sz w:val="28"/>
          <w:szCs w:val="28"/>
        </w:rPr>
      </w:pPr>
      <w:r w:rsidRPr="001D7097">
        <w:rPr>
          <w:spacing w:val="1"/>
          <w:sz w:val="28"/>
          <w:szCs w:val="28"/>
        </w:rPr>
        <w:t>Кроме исковых заявлений об освобождении земельных участков от нестационарных торговых объектов, юридическим отделом были поданы исковые заявления по оформлению недвижимых бесхозяйных объектов (в том числе коммунальной инфраструктуры) в муниципальную собственность, а также иски о защите имущественных прав администрации - о взыскании арендной платы, неосновательного обогащения, об изъятии объектов незавершенного строительства.</w:t>
      </w:r>
    </w:p>
    <w:p w:rsidR="00B21BC1" w:rsidRPr="001D7097" w:rsidRDefault="00B21BC1" w:rsidP="001D7097">
      <w:pPr>
        <w:widowControl w:val="0"/>
        <w:jc w:val="both"/>
        <w:rPr>
          <w:spacing w:val="1"/>
          <w:sz w:val="28"/>
          <w:szCs w:val="28"/>
        </w:rPr>
      </w:pPr>
      <w:r w:rsidRPr="001D7097">
        <w:rPr>
          <w:spacing w:val="1"/>
          <w:sz w:val="28"/>
          <w:szCs w:val="28"/>
        </w:rPr>
        <w:t xml:space="preserve">Из общего количества рассмотренных дел, производство по которым окончено и приняты соответствующие постановления (решения, определения) судов, в пользу администрации </w:t>
      </w:r>
      <w:r w:rsidR="00EA3D7E" w:rsidRPr="001D7097">
        <w:rPr>
          <w:spacing w:val="1"/>
          <w:sz w:val="28"/>
          <w:szCs w:val="28"/>
        </w:rPr>
        <w:t xml:space="preserve">– </w:t>
      </w:r>
      <w:r w:rsidRPr="001D7097">
        <w:rPr>
          <w:spacing w:val="1"/>
          <w:sz w:val="28"/>
          <w:szCs w:val="28"/>
        </w:rPr>
        <w:t>211 заявлений (90,2</w:t>
      </w:r>
      <w:r w:rsidR="00EA3D7E" w:rsidRPr="001D7097">
        <w:rPr>
          <w:spacing w:val="1"/>
          <w:sz w:val="28"/>
          <w:szCs w:val="28"/>
        </w:rPr>
        <w:t xml:space="preserve"> </w:t>
      </w:r>
      <w:r w:rsidRPr="001D7097">
        <w:rPr>
          <w:spacing w:val="1"/>
          <w:sz w:val="28"/>
          <w:szCs w:val="28"/>
        </w:rPr>
        <w:t>%). В 2019 году –</w:t>
      </w:r>
      <w:r w:rsidR="00EA3D7E" w:rsidRPr="001D7097">
        <w:rPr>
          <w:spacing w:val="1"/>
          <w:sz w:val="28"/>
          <w:szCs w:val="28"/>
        </w:rPr>
        <w:t xml:space="preserve"> </w:t>
      </w:r>
      <w:r w:rsidRPr="001D7097">
        <w:rPr>
          <w:spacing w:val="1"/>
          <w:sz w:val="28"/>
          <w:szCs w:val="28"/>
        </w:rPr>
        <w:t>86,2</w:t>
      </w:r>
      <w:r w:rsidR="00EA3D7E" w:rsidRPr="001D7097">
        <w:rPr>
          <w:spacing w:val="1"/>
          <w:sz w:val="28"/>
          <w:szCs w:val="28"/>
        </w:rPr>
        <w:t xml:space="preserve"> </w:t>
      </w:r>
      <w:r w:rsidRPr="001D7097">
        <w:rPr>
          <w:spacing w:val="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061"/>
        <w:gridCol w:w="2651"/>
        <w:gridCol w:w="3934"/>
      </w:tblGrid>
      <w:tr w:rsidR="00B21BC1" w:rsidRPr="001D7097" w:rsidTr="001D7097">
        <w:trPr>
          <w:trHeight w:val="455"/>
        </w:trPr>
        <w:tc>
          <w:tcPr>
            <w:tcW w:w="2235" w:type="dxa"/>
            <w:tcBorders>
              <w:top w:val="single" w:sz="4" w:space="0" w:color="auto"/>
              <w:left w:val="single" w:sz="4" w:space="0" w:color="auto"/>
              <w:bottom w:val="single" w:sz="4" w:space="0" w:color="auto"/>
              <w:right w:val="single" w:sz="4" w:space="0" w:color="auto"/>
            </w:tcBorders>
            <w:vAlign w:val="center"/>
          </w:tcPr>
          <w:p w:rsidR="00B21BC1" w:rsidRPr="001D7097" w:rsidRDefault="00B21BC1" w:rsidP="001D7097">
            <w:pPr>
              <w:widowControl w:val="0"/>
              <w:jc w:val="both"/>
              <w:rPr>
                <w:spacing w:val="1"/>
                <w:sz w:val="28"/>
                <w:szCs w:val="28"/>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Всего рассмотрено дел</w:t>
            </w:r>
          </w:p>
        </w:tc>
        <w:tc>
          <w:tcPr>
            <w:tcW w:w="265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Решения, вынесенные в пользу администрации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Доля решений, вынесенных в пользу администрации, %</w:t>
            </w:r>
          </w:p>
        </w:tc>
      </w:tr>
      <w:tr w:rsidR="00B21BC1" w:rsidRPr="001D7097" w:rsidTr="001D7097">
        <w:trPr>
          <w:trHeight w:val="70"/>
        </w:trPr>
        <w:tc>
          <w:tcPr>
            <w:tcW w:w="223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Бердский городской суд</w:t>
            </w:r>
          </w:p>
        </w:tc>
        <w:tc>
          <w:tcPr>
            <w:tcW w:w="206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191</w:t>
            </w:r>
          </w:p>
        </w:tc>
        <w:tc>
          <w:tcPr>
            <w:tcW w:w="265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175</w:t>
            </w:r>
          </w:p>
        </w:tc>
        <w:tc>
          <w:tcPr>
            <w:tcW w:w="393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91,6</w:t>
            </w:r>
          </w:p>
        </w:tc>
      </w:tr>
      <w:tr w:rsidR="00B21BC1" w:rsidRPr="001D7097" w:rsidTr="001D7097">
        <w:trPr>
          <w:trHeight w:val="192"/>
        </w:trPr>
        <w:tc>
          <w:tcPr>
            <w:tcW w:w="223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Арбитражный суд</w:t>
            </w:r>
          </w:p>
        </w:tc>
        <w:tc>
          <w:tcPr>
            <w:tcW w:w="206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34</w:t>
            </w:r>
          </w:p>
        </w:tc>
        <w:tc>
          <w:tcPr>
            <w:tcW w:w="265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28</w:t>
            </w:r>
          </w:p>
        </w:tc>
        <w:tc>
          <w:tcPr>
            <w:tcW w:w="393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77,7</w:t>
            </w:r>
          </w:p>
        </w:tc>
      </w:tr>
      <w:tr w:rsidR="00B21BC1" w:rsidRPr="001D7097" w:rsidTr="001D7097">
        <w:trPr>
          <w:trHeight w:val="70"/>
        </w:trPr>
        <w:tc>
          <w:tcPr>
            <w:tcW w:w="223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Мировые судьи</w:t>
            </w:r>
          </w:p>
        </w:tc>
        <w:tc>
          <w:tcPr>
            <w:tcW w:w="206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w:t>
            </w:r>
          </w:p>
        </w:tc>
        <w:tc>
          <w:tcPr>
            <w:tcW w:w="265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w:t>
            </w:r>
          </w:p>
        </w:tc>
        <w:tc>
          <w:tcPr>
            <w:tcW w:w="393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88,8</w:t>
            </w:r>
          </w:p>
        </w:tc>
      </w:tr>
      <w:tr w:rsidR="00B21BC1" w:rsidRPr="001D7097" w:rsidTr="001D7097">
        <w:trPr>
          <w:trHeight w:val="70"/>
        </w:trPr>
        <w:tc>
          <w:tcPr>
            <w:tcW w:w="223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234</w:t>
            </w:r>
          </w:p>
        </w:tc>
        <w:tc>
          <w:tcPr>
            <w:tcW w:w="2651"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211</w:t>
            </w:r>
          </w:p>
        </w:tc>
        <w:tc>
          <w:tcPr>
            <w:tcW w:w="3934"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90,2</w:t>
            </w:r>
          </w:p>
        </w:tc>
      </w:tr>
    </w:tbl>
    <w:p w:rsidR="00B21BC1" w:rsidRPr="001D7097" w:rsidRDefault="00B21BC1" w:rsidP="001D7097">
      <w:pPr>
        <w:widowControl w:val="0"/>
        <w:jc w:val="both"/>
        <w:rPr>
          <w:spacing w:val="1"/>
          <w:sz w:val="28"/>
          <w:szCs w:val="28"/>
        </w:rPr>
      </w:pPr>
      <w:r w:rsidRPr="001D7097">
        <w:rPr>
          <w:spacing w:val="1"/>
          <w:sz w:val="28"/>
          <w:szCs w:val="28"/>
        </w:rPr>
        <w:t xml:space="preserve">В целях защиты прав и законных интересов администрации </w:t>
      </w:r>
      <w:r w:rsidR="00EA3D7E" w:rsidRPr="001D7097">
        <w:rPr>
          <w:spacing w:val="1"/>
          <w:sz w:val="28"/>
          <w:szCs w:val="28"/>
        </w:rPr>
        <w:t>города</w:t>
      </w:r>
      <w:r w:rsidRPr="001D7097">
        <w:rPr>
          <w:spacing w:val="1"/>
          <w:sz w:val="28"/>
          <w:szCs w:val="28"/>
        </w:rPr>
        <w:t xml:space="preserve"> Бердска в 2020 году специалистами юридического отдела в судебном порядке в доход бюджета города Бердска взысканы денежные средства в размере 22 177 010,95 руб</w:t>
      </w:r>
      <w:r w:rsidR="00EA3D7E" w:rsidRPr="001D7097">
        <w:rPr>
          <w:spacing w:val="1"/>
          <w:sz w:val="28"/>
          <w:szCs w:val="28"/>
        </w:rPr>
        <w:t>лей</w:t>
      </w:r>
      <w:r w:rsidRPr="001D7097">
        <w:rPr>
          <w:spacing w:val="1"/>
          <w:sz w:val="28"/>
          <w:szCs w:val="28"/>
        </w:rPr>
        <w:t xml:space="preserve">. </w:t>
      </w:r>
    </w:p>
    <w:p w:rsidR="00B21BC1" w:rsidRPr="001D7097" w:rsidRDefault="00B21BC1" w:rsidP="001D7097">
      <w:pPr>
        <w:widowControl w:val="0"/>
        <w:jc w:val="both"/>
        <w:rPr>
          <w:spacing w:val="1"/>
          <w:sz w:val="28"/>
          <w:szCs w:val="28"/>
        </w:rPr>
      </w:pPr>
      <w:r w:rsidRPr="001D7097">
        <w:rPr>
          <w:spacing w:val="1"/>
          <w:sz w:val="28"/>
          <w:szCs w:val="28"/>
        </w:rPr>
        <w:t xml:space="preserve">Во исполнение распоряжения Главы города Бердска с 2008 года в юридическом отделе </w:t>
      </w:r>
      <w:r w:rsidRPr="001D7097">
        <w:rPr>
          <w:spacing w:val="1"/>
          <w:sz w:val="28"/>
          <w:szCs w:val="28"/>
        </w:rPr>
        <w:lastRenderedPageBreak/>
        <w:t>ведется журнал учета проектов правовых актов, представленных в отдел для проведения правовой и антикоррупционной экспертизы и согласования. Сравнительный анализ проектов правовых актов по видам и количеству согласованных и возвращенных разработчику без согласования, представлен в следующей таблице:</w:t>
      </w:r>
    </w:p>
    <w:tbl>
      <w:tblPr>
        <w:tblW w:w="10391"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893"/>
        <w:gridCol w:w="1775"/>
        <w:gridCol w:w="1888"/>
        <w:gridCol w:w="1775"/>
      </w:tblGrid>
      <w:tr w:rsidR="00EA3D7E" w:rsidRPr="001D7097" w:rsidTr="001D7097">
        <w:trPr>
          <w:trHeight w:val="70"/>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EA3D7E" w:rsidRPr="001D7097" w:rsidRDefault="00EA3D7E" w:rsidP="001D7097">
            <w:pPr>
              <w:widowControl w:val="0"/>
              <w:jc w:val="both"/>
              <w:rPr>
                <w:b/>
                <w:spacing w:val="1"/>
                <w:sz w:val="28"/>
                <w:szCs w:val="28"/>
              </w:rPr>
            </w:pPr>
            <w:r w:rsidRPr="001D7097">
              <w:rPr>
                <w:b/>
                <w:spacing w:val="1"/>
                <w:sz w:val="28"/>
                <w:szCs w:val="28"/>
              </w:rPr>
              <w:t>Правовой акт</w:t>
            </w: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EA3D7E" w:rsidRPr="001D7097" w:rsidRDefault="00EA3D7E" w:rsidP="001D7097">
            <w:pPr>
              <w:widowControl w:val="0"/>
              <w:jc w:val="both"/>
              <w:rPr>
                <w:b/>
                <w:spacing w:val="1"/>
                <w:sz w:val="28"/>
                <w:szCs w:val="28"/>
              </w:rPr>
            </w:pPr>
            <w:r w:rsidRPr="001D7097">
              <w:rPr>
                <w:b/>
                <w:spacing w:val="1"/>
                <w:sz w:val="28"/>
                <w:szCs w:val="28"/>
              </w:rPr>
              <w:t>2019 год</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EA3D7E" w:rsidRPr="001D7097" w:rsidRDefault="00EA3D7E" w:rsidP="001D7097">
            <w:pPr>
              <w:widowControl w:val="0"/>
              <w:jc w:val="both"/>
              <w:rPr>
                <w:b/>
                <w:spacing w:val="1"/>
                <w:sz w:val="28"/>
                <w:szCs w:val="28"/>
              </w:rPr>
            </w:pPr>
            <w:r w:rsidRPr="001D7097">
              <w:rPr>
                <w:b/>
                <w:spacing w:val="1"/>
                <w:sz w:val="28"/>
                <w:szCs w:val="28"/>
              </w:rPr>
              <w:t>2020 год</w:t>
            </w:r>
          </w:p>
        </w:tc>
      </w:tr>
      <w:tr w:rsidR="00B21BC1" w:rsidRPr="001D7097" w:rsidTr="001D7097">
        <w:trPr>
          <w:trHeight w:val="70"/>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Согласовано</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Возвращено</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Согласовано</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Возвращено</w:t>
            </w:r>
          </w:p>
        </w:tc>
      </w:tr>
      <w:tr w:rsidR="00B21BC1" w:rsidRPr="001D7097" w:rsidTr="001D7097">
        <w:trPr>
          <w:trHeight w:val="132"/>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Постановление</w:t>
            </w:r>
          </w:p>
          <w:p w:rsidR="00B21BC1" w:rsidRPr="001D7097" w:rsidRDefault="00B21BC1" w:rsidP="001D7097">
            <w:pPr>
              <w:widowControl w:val="0"/>
              <w:jc w:val="both"/>
              <w:rPr>
                <w:b/>
                <w:spacing w:val="1"/>
                <w:sz w:val="28"/>
                <w:szCs w:val="28"/>
              </w:rPr>
            </w:pPr>
            <w:r w:rsidRPr="001D7097">
              <w:rPr>
                <w:b/>
                <w:spacing w:val="1"/>
                <w:sz w:val="28"/>
                <w:szCs w:val="28"/>
              </w:rPr>
              <w:t>(общее количество)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3204</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758</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2436</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617</w:t>
            </w:r>
          </w:p>
        </w:tc>
      </w:tr>
      <w:tr w:rsidR="00B21BC1" w:rsidRPr="001D7097" w:rsidTr="001D7097">
        <w:trPr>
          <w:trHeight w:val="70"/>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3962</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3053</w:t>
            </w:r>
          </w:p>
        </w:tc>
      </w:tr>
      <w:tr w:rsidR="00B21BC1" w:rsidRPr="001D7097" w:rsidTr="001D7097">
        <w:trPr>
          <w:trHeight w:val="70"/>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Распоряжение</w:t>
            </w:r>
          </w:p>
          <w:p w:rsidR="00B21BC1" w:rsidRPr="001D7097" w:rsidRDefault="00B21BC1" w:rsidP="001D7097">
            <w:pPr>
              <w:widowControl w:val="0"/>
              <w:jc w:val="both"/>
              <w:rPr>
                <w:b/>
                <w:spacing w:val="1"/>
                <w:sz w:val="28"/>
                <w:szCs w:val="28"/>
              </w:rPr>
            </w:pPr>
            <w:r w:rsidRPr="001D7097">
              <w:rPr>
                <w:b/>
                <w:spacing w:val="1"/>
                <w:sz w:val="28"/>
                <w:szCs w:val="28"/>
              </w:rPr>
              <w:t>(общее количество)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132</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27</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142</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46</w:t>
            </w:r>
          </w:p>
        </w:tc>
      </w:tr>
      <w:tr w:rsidR="00B21BC1" w:rsidRPr="001D7097" w:rsidTr="001D7097">
        <w:trPr>
          <w:trHeight w:val="70"/>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159</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188</w:t>
            </w:r>
          </w:p>
        </w:tc>
      </w:tr>
      <w:tr w:rsidR="00B21BC1" w:rsidRPr="001D7097" w:rsidTr="001D7097">
        <w:trPr>
          <w:trHeight w:val="273"/>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Решение</w:t>
            </w:r>
          </w:p>
          <w:p w:rsidR="00B21BC1" w:rsidRPr="001D7097" w:rsidRDefault="00B21BC1" w:rsidP="001D7097">
            <w:pPr>
              <w:widowControl w:val="0"/>
              <w:jc w:val="both"/>
              <w:rPr>
                <w:b/>
                <w:spacing w:val="1"/>
                <w:sz w:val="28"/>
                <w:szCs w:val="28"/>
              </w:rPr>
            </w:pPr>
            <w:r w:rsidRPr="001D7097">
              <w:rPr>
                <w:b/>
                <w:spacing w:val="1"/>
                <w:sz w:val="28"/>
                <w:szCs w:val="28"/>
              </w:rPr>
              <w:t>(общее количество)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30</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17</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39</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13</w:t>
            </w:r>
          </w:p>
        </w:tc>
      </w:tr>
      <w:tr w:rsidR="00B21BC1" w:rsidRPr="001D7097" w:rsidTr="001D7097">
        <w:trPr>
          <w:trHeight w:val="476"/>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47</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52</w:t>
            </w:r>
          </w:p>
        </w:tc>
      </w:tr>
      <w:tr w:rsidR="00B21BC1" w:rsidRPr="001D7097" w:rsidTr="001D7097">
        <w:trPr>
          <w:trHeight w:val="208"/>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Договор</w:t>
            </w:r>
          </w:p>
          <w:p w:rsidR="00B21BC1" w:rsidRPr="001D7097" w:rsidRDefault="00B21BC1" w:rsidP="001D7097">
            <w:pPr>
              <w:widowControl w:val="0"/>
              <w:jc w:val="both"/>
              <w:rPr>
                <w:b/>
                <w:spacing w:val="1"/>
                <w:sz w:val="28"/>
                <w:szCs w:val="28"/>
              </w:rPr>
            </w:pPr>
            <w:r w:rsidRPr="001D7097">
              <w:rPr>
                <w:b/>
                <w:spacing w:val="1"/>
                <w:sz w:val="28"/>
                <w:szCs w:val="28"/>
              </w:rPr>
              <w:t>(общее количество)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327</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85</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194</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28</w:t>
            </w:r>
          </w:p>
        </w:tc>
      </w:tr>
      <w:tr w:rsidR="00B21BC1" w:rsidRPr="001D7097" w:rsidTr="001D7097">
        <w:trPr>
          <w:trHeight w:val="70"/>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412</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222</w:t>
            </w:r>
          </w:p>
        </w:tc>
      </w:tr>
      <w:tr w:rsidR="00B21BC1" w:rsidRPr="001D7097" w:rsidTr="001D7097">
        <w:trPr>
          <w:trHeight w:val="70"/>
          <w:jc w:val="center"/>
        </w:trPr>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Всего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3693</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887</w:t>
            </w:r>
          </w:p>
        </w:tc>
        <w:tc>
          <w:tcPr>
            <w:tcW w:w="1888"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2790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695</w:t>
            </w:r>
          </w:p>
        </w:tc>
      </w:tr>
      <w:tr w:rsidR="00B21BC1" w:rsidRPr="001D7097" w:rsidTr="001D7097">
        <w:trPr>
          <w:trHeight w:val="70"/>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rFonts w:cs="Tahoma"/>
                <w:b/>
                <w:spacing w:val="1"/>
                <w:sz w:val="28"/>
                <w:szCs w:val="28"/>
              </w:rPr>
            </w:pP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4580</w:t>
            </w:r>
          </w:p>
        </w:tc>
        <w:tc>
          <w:tcPr>
            <w:tcW w:w="366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3485</w:t>
            </w:r>
          </w:p>
        </w:tc>
      </w:tr>
    </w:tbl>
    <w:p w:rsidR="00B21BC1" w:rsidRPr="001D7097" w:rsidRDefault="00B21BC1" w:rsidP="001D7097">
      <w:pPr>
        <w:widowControl w:val="0"/>
        <w:jc w:val="both"/>
        <w:rPr>
          <w:spacing w:val="1"/>
          <w:sz w:val="28"/>
          <w:szCs w:val="28"/>
        </w:rPr>
      </w:pPr>
      <w:proofErr w:type="gramStart"/>
      <w:r w:rsidRPr="001D7097">
        <w:rPr>
          <w:spacing w:val="1"/>
          <w:sz w:val="28"/>
          <w:szCs w:val="28"/>
        </w:rPr>
        <w:t>Из приведенных данных видно, что количество поступивших на экспертизу правовых актов в 2020 году, по сравнению с прошлым годом, снизилось на 24 %, что также объясняется введенным на территории Новосибирской области режимом повышенной готовности, ограничением на передвижение и самоизоляцией граждан, поскольку большое количество муниципальных правовых актов (постановления и договоры) носят индивидуальный характер.</w:t>
      </w:r>
      <w:proofErr w:type="gramEnd"/>
    </w:p>
    <w:p w:rsidR="00B21BC1" w:rsidRPr="001D7097" w:rsidRDefault="00B21BC1" w:rsidP="001D7097">
      <w:pPr>
        <w:widowControl w:val="0"/>
        <w:jc w:val="both"/>
        <w:rPr>
          <w:spacing w:val="1"/>
          <w:sz w:val="28"/>
          <w:szCs w:val="28"/>
        </w:rPr>
      </w:pPr>
      <w:r w:rsidRPr="001D7097">
        <w:rPr>
          <w:spacing w:val="1"/>
          <w:sz w:val="28"/>
          <w:szCs w:val="28"/>
        </w:rPr>
        <w:t>Общее количество возвращенных на доработку в 2020 году правовых актов остается на уровне 2019 года, однако по их видам статистика не однородна. В частности, при общем увеличении подготовленных проектов распоряжений администрации, на 70</w:t>
      </w:r>
      <w:r w:rsidR="00EA3D7E" w:rsidRPr="001D7097">
        <w:rPr>
          <w:spacing w:val="1"/>
          <w:sz w:val="28"/>
          <w:szCs w:val="28"/>
        </w:rPr>
        <w:t xml:space="preserve"> </w:t>
      </w:r>
      <w:r w:rsidRPr="001D7097">
        <w:rPr>
          <w:spacing w:val="1"/>
          <w:sz w:val="28"/>
          <w:szCs w:val="28"/>
        </w:rPr>
        <w:t xml:space="preserve">% увеличилось число возвратов разработчику. </w:t>
      </w:r>
      <w:proofErr w:type="gramStart"/>
      <w:r w:rsidRPr="001D7097">
        <w:rPr>
          <w:spacing w:val="1"/>
          <w:sz w:val="28"/>
          <w:szCs w:val="28"/>
        </w:rPr>
        <w:t xml:space="preserve">Основаниями отказа в согласовании постановлений в 2020 году были такие причины, как ссылки в преамбуле на утратившие силу правовые акты, неверное указание их реквизитов, отсутствие единообразия используемой терминологии, в утверждаемых Порядках и Положениях, что является коррупциогенными факторами </w:t>
      </w:r>
      <w:r w:rsidR="00EA3D7E" w:rsidRPr="001D7097">
        <w:rPr>
          <w:spacing w:val="1"/>
          <w:sz w:val="28"/>
          <w:szCs w:val="28"/>
        </w:rPr>
        <w:t xml:space="preserve">– </w:t>
      </w:r>
      <w:r w:rsidRPr="001D7097">
        <w:rPr>
          <w:spacing w:val="1"/>
          <w:sz w:val="28"/>
          <w:szCs w:val="28"/>
        </w:rPr>
        <w:t>«широта дискреционных полномочий», «нормативные коллизии», предусмотренными пунктом 3 Методики проведения антикоррупционной экспертизы нормативных правовых актов и проектов муниципальных нормативных правовых актов, утв. постановлением</w:t>
      </w:r>
      <w:proofErr w:type="gramEnd"/>
      <w:r w:rsidRPr="001D7097">
        <w:rPr>
          <w:spacing w:val="1"/>
          <w:sz w:val="28"/>
          <w:szCs w:val="28"/>
        </w:rPr>
        <w:t xml:space="preserve"> Правительства РФ от 26.02.2010 № 96.</w:t>
      </w:r>
      <w:r w:rsidR="00A151D5" w:rsidRPr="001D7097">
        <w:rPr>
          <w:spacing w:val="1"/>
          <w:sz w:val="28"/>
          <w:szCs w:val="28"/>
        </w:rPr>
        <w:t xml:space="preserve"> </w:t>
      </w:r>
      <w:r w:rsidRPr="001D7097">
        <w:rPr>
          <w:spacing w:val="1"/>
          <w:sz w:val="28"/>
          <w:szCs w:val="28"/>
        </w:rPr>
        <w:t xml:space="preserve">Также частыми нарушениями при разработке правовых актов были нарушение юридической техники, отсутствие обоснования внесения изменений в правовой акт, разработка нормативного правового акта за пределами компетенции. </w:t>
      </w:r>
    </w:p>
    <w:p w:rsidR="00B21BC1" w:rsidRPr="001D7097" w:rsidRDefault="00B21BC1" w:rsidP="001D7097">
      <w:pPr>
        <w:widowControl w:val="0"/>
        <w:jc w:val="both"/>
        <w:rPr>
          <w:spacing w:val="1"/>
          <w:sz w:val="28"/>
          <w:szCs w:val="28"/>
        </w:rPr>
      </w:pPr>
      <w:r w:rsidRPr="001D7097">
        <w:rPr>
          <w:spacing w:val="1"/>
          <w:sz w:val="28"/>
          <w:szCs w:val="28"/>
        </w:rPr>
        <w:t xml:space="preserve">Положительной тенденцией является уменьшение количества подготовленных с нарушениями проектов договоров аренды, купли-продажи муниципального имущества. Тем не менее, правовой экспертизе договоров уделяется пристальное внимание, поскольку даже незначительное количество нарушений законодательства, допущение включения в договоры неопределенных условий, может повлечь серьезные последствия в виде судебных разбирательств вплоть до признания договоров </w:t>
      </w:r>
      <w:proofErr w:type="gramStart"/>
      <w:r w:rsidRPr="001D7097">
        <w:rPr>
          <w:spacing w:val="1"/>
          <w:sz w:val="28"/>
          <w:szCs w:val="28"/>
        </w:rPr>
        <w:t>ничтожными</w:t>
      </w:r>
      <w:proofErr w:type="gramEnd"/>
      <w:r w:rsidRPr="001D7097">
        <w:rPr>
          <w:spacing w:val="1"/>
          <w:sz w:val="28"/>
          <w:szCs w:val="28"/>
        </w:rPr>
        <w:t>, кабальных условий, убытков для администрации и муниципалитета.</w:t>
      </w:r>
    </w:p>
    <w:p w:rsidR="00B21BC1" w:rsidRPr="001D7097" w:rsidRDefault="00B21BC1" w:rsidP="001D7097">
      <w:pPr>
        <w:widowControl w:val="0"/>
        <w:jc w:val="both"/>
        <w:rPr>
          <w:spacing w:val="1"/>
          <w:sz w:val="28"/>
          <w:szCs w:val="28"/>
        </w:rPr>
      </w:pPr>
      <w:r w:rsidRPr="001D7097">
        <w:rPr>
          <w:spacing w:val="1"/>
          <w:sz w:val="28"/>
          <w:szCs w:val="28"/>
        </w:rPr>
        <w:t xml:space="preserve">В 2020 году по сравнению с прошлым годом снизилось количество поступивших в </w:t>
      </w:r>
      <w:r w:rsidRPr="001D7097">
        <w:rPr>
          <w:spacing w:val="1"/>
          <w:sz w:val="28"/>
          <w:szCs w:val="28"/>
        </w:rPr>
        <w:lastRenderedPageBreak/>
        <w:t xml:space="preserve">администрацию актов прокурорского реагирования - 73 (за 2019 - 96), из них: 10 протестов и 63 представления прокурора </w:t>
      </w:r>
      <w:r w:rsidR="00EA3D7E" w:rsidRPr="001D7097">
        <w:rPr>
          <w:spacing w:val="1"/>
          <w:sz w:val="28"/>
          <w:szCs w:val="28"/>
        </w:rPr>
        <w:t>города</w:t>
      </w:r>
      <w:r w:rsidRPr="001D7097">
        <w:rPr>
          <w:spacing w:val="1"/>
          <w:sz w:val="28"/>
          <w:szCs w:val="28"/>
        </w:rPr>
        <w:t xml:space="preserve"> Бердска. </w:t>
      </w:r>
    </w:p>
    <w:tbl>
      <w:tblPr>
        <w:tblW w:w="10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2525"/>
        <w:gridCol w:w="2525"/>
        <w:gridCol w:w="2525"/>
      </w:tblGrid>
      <w:tr w:rsidR="00B21BC1" w:rsidRPr="001D7097" w:rsidTr="00B21BC1">
        <w:trPr>
          <w:jc w:val="center"/>
        </w:trPr>
        <w:tc>
          <w:tcPr>
            <w:tcW w:w="2561" w:type="dxa"/>
            <w:tcBorders>
              <w:top w:val="single" w:sz="4" w:space="0" w:color="000000"/>
              <w:left w:val="single" w:sz="4" w:space="0" w:color="000000"/>
              <w:bottom w:val="single" w:sz="4" w:space="0" w:color="000000"/>
              <w:right w:val="single" w:sz="4" w:space="0" w:color="000000"/>
            </w:tcBorders>
            <w:vAlign w:val="center"/>
          </w:tcPr>
          <w:p w:rsidR="00B21BC1" w:rsidRPr="001D7097" w:rsidRDefault="00B21BC1" w:rsidP="001D7097">
            <w:pPr>
              <w:widowControl w:val="0"/>
              <w:jc w:val="both"/>
              <w:rPr>
                <w:b/>
                <w:spacing w:val="1"/>
                <w:sz w:val="28"/>
                <w:szCs w:val="28"/>
              </w:rPr>
            </w:pP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2018</w:t>
            </w:r>
            <w:r w:rsidR="00EA3D7E" w:rsidRPr="001D7097">
              <w:rPr>
                <w:b/>
                <w:spacing w:val="1"/>
                <w:sz w:val="28"/>
                <w:szCs w:val="28"/>
              </w:rPr>
              <w:t xml:space="preserve"> год</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2019</w:t>
            </w:r>
            <w:r w:rsidR="00EA3D7E" w:rsidRPr="001D7097">
              <w:rPr>
                <w:b/>
                <w:spacing w:val="1"/>
                <w:sz w:val="28"/>
                <w:szCs w:val="28"/>
              </w:rPr>
              <w:t xml:space="preserve"> год</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2020</w:t>
            </w:r>
            <w:r w:rsidR="00EA3D7E" w:rsidRPr="001D7097">
              <w:rPr>
                <w:b/>
                <w:spacing w:val="1"/>
                <w:sz w:val="28"/>
                <w:szCs w:val="28"/>
              </w:rPr>
              <w:t xml:space="preserve"> год</w:t>
            </w:r>
          </w:p>
        </w:tc>
      </w:tr>
      <w:tr w:rsidR="00B21BC1" w:rsidRPr="001D7097" w:rsidTr="00B21BC1">
        <w:trPr>
          <w:jc w:val="center"/>
        </w:trPr>
        <w:tc>
          <w:tcPr>
            <w:tcW w:w="2561"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Протесты</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20</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15</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10</w:t>
            </w:r>
          </w:p>
        </w:tc>
      </w:tr>
      <w:tr w:rsidR="00B21BC1" w:rsidRPr="001D7097" w:rsidTr="00B21BC1">
        <w:trPr>
          <w:jc w:val="center"/>
        </w:trPr>
        <w:tc>
          <w:tcPr>
            <w:tcW w:w="2561"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Представления</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60</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81</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63</w:t>
            </w:r>
          </w:p>
        </w:tc>
      </w:tr>
      <w:tr w:rsidR="00B21BC1" w:rsidRPr="001D7097" w:rsidTr="00B21BC1">
        <w:trPr>
          <w:jc w:val="center"/>
        </w:trPr>
        <w:tc>
          <w:tcPr>
            <w:tcW w:w="2561"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Всего</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80</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96</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73</w:t>
            </w:r>
          </w:p>
        </w:tc>
      </w:tr>
    </w:tbl>
    <w:p w:rsidR="00B21BC1" w:rsidRPr="001D7097" w:rsidRDefault="00B21BC1" w:rsidP="001D7097">
      <w:pPr>
        <w:widowControl w:val="0"/>
        <w:jc w:val="both"/>
        <w:rPr>
          <w:spacing w:val="1"/>
          <w:sz w:val="28"/>
          <w:szCs w:val="28"/>
        </w:rPr>
      </w:pPr>
      <w:r w:rsidRPr="001D7097">
        <w:rPr>
          <w:spacing w:val="1"/>
          <w:sz w:val="28"/>
          <w:szCs w:val="28"/>
        </w:rPr>
        <w:t>Представления приносились на нарушения, законодательства о рассмотрении обращений граждан, градостроительного законодательства, земельного законодательства, законодательства о безопасности дорожного движения, законодательства о защите прав юридических лиц и индивидуальных предпринимателей, жилищного законодательства, законодательства о закупках, бюджетного законодательства и другие.</w:t>
      </w:r>
      <w:r w:rsidR="00A151D5" w:rsidRPr="001D7097">
        <w:rPr>
          <w:spacing w:val="1"/>
          <w:sz w:val="28"/>
          <w:szCs w:val="28"/>
        </w:rPr>
        <w:t xml:space="preserve"> </w:t>
      </w:r>
      <w:r w:rsidRPr="001D7097">
        <w:rPr>
          <w:spacing w:val="1"/>
          <w:sz w:val="28"/>
          <w:szCs w:val="28"/>
        </w:rPr>
        <w:t>Ведущий эксперт юридического отдела в соответствии с должностной инструкцией является секретарем Административной комиссии города Бердска (далее – административная комиссия).</w:t>
      </w:r>
    </w:p>
    <w:p w:rsidR="00B21BC1" w:rsidRPr="001D7097" w:rsidRDefault="00B21BC1" w:rsidP="001D7097">
      <w:pPr>
        <w:widowControl w:val="0"/>
        <w:jc w:val="both"/>
        <w:rPr>
          <w:spacing w:val="1"/>
          <w:sz w:val="28"/>
          <w:szCs w:val="28"/>
        </w:rPr>
      </w:pPr>
      <w:r w:rsidRPr="001D7097">
        <w:rPr>
          <w:spacing w:val="1"/>
          <w:sz w:val="28"/>
          <w:szCs w:val="28"/>
        </w:rPr>
        <w:t>В 2020 году было проведено 20 (26 в 2019 году) заседаний, на которых рассмотрено 320 (486 в 2019) протоколов об административных правонарушениях, это на 15,8</w:t>
      </w:r>
      <w:r w:rsidR="00EA3D7E" w:rsidRPr="001D7097">
        <w:rPr>
          <w:spacing w:val="1"/>
          <w:sz w:val="28"/>
          <w:szCs w:val="28"/>
        </w:rPr>
        <w:t xml:space="preserve"> </w:t>
      </w:r>
      <w:r w:rsidRPr="001D7097">
        <w:rPr>
          <w:spacing w:val="1"/>
          <w:sz w:val="28"/>
          <w:szCs w:val="28"/>
        </w:rPr>
        <w:t xml:space="preserve">% больше, чем в 2019 году. По результатам рассмотрения административных материалов вынесено 320 постановлений о привлечении к административной ответственности. </w:t>
      </w:r>
    </w:p>
    <w:p w:rsidR="00B21BC1" w:rsidRPr="001D7097" w:rsidRDefault="00B21BC1" w:rsidP="001D7097">
      <w:pPr>
        <w:widowControl w:val="0"/>
        <w:jc w:val="both"/>
        <w:rPr>
          <w:spacing w:val="1"/>
          <w:sz w:val="28"/>
          <w:szCs w:val="28"/>
        </w:rPr>
      </w:pPr>
      <w:r w:rsidRPr="001D7097">
        <w:rPr>
          <w:spacing w:val="1"/>
          <w:sz w:val="28"/>
          <w:szCs w:val="28"/>
        </w:rPr>
        <w:t xml:space="preserve">Общая сумма штрафов, назначенных административной комиссией в 2020 году, составила 819 000 руб. (2019 </w:t>
      </w:r>
      <w:r w:rsidR="00EA3D7E" w:rsidRPr="001D7097">
        <w:rPr>
          <w:spacing w:val="1"/>
          <w:sz w:val="28"/>
          <w:szCs w:val="28"/>
        </w:rPr>
        <w:t xml:space="preserve">– </w:t>
      </w:r>
      <w:r w:rsidRPr="001D7097">
        <w:rPr>
          <w:spacing w:val="1"/>
          <w:sz w:val="28"/>
          <w:szCs w:val="28"/>
        </w:rPr>
        <w:t>1 142 000 руб</w:t>
      </w:r>
      <w:r w:rsidR="00750F48" w:rsidRPr="001D7097">
        <w:rPr>
          <w:spacing w:val="1"/>
          <w:sz w:val="28"/>
          <w:szCs w:val="28"/>
        </w:rPr>
        <w:t>лей</w:t>
      </w:r>
      <w:r w:rsidRPr="001D7097">
        <w:rPr>
          <w:spacing w:val="1"/>
          <w:sz w:val="28"/>
          <w:szCs w:val="28"/>
        </w:rPr>
        <w:t>). При этом</w:t>
      </w:r>
      <w:proofErr w:type="gramStart"/>
      <w:r w:rsidRPr="001D7097">
        <w:rPr>
          <w:spacing w:val="1"/>
          <w:sz w:val="28"/>
          <w:szCs w:val="28"/>
        </w:rPr>
        <w:t>,</w:t>
      </w:r>
      <w:proofErr w:type="gramEnd"/>
      <w:r w:rsidRPr="001D7097">
        <w:rPr>
          <w:spacing w:val="1"/>
          <w:sz w:val="28"/>
          <w:szCs w:val="28"/>
        </w:rPr>
        <w:t xml:space="preserve"> в добровольном порядке нарушителями уплачено штрафов на сумму 39 000 </w:t>
      </w:r>
      <w:r w:rsidR="00750F48" w:rsidRPr="001D7097">
        <w:rPr>
          <w:spacing w:val="1"/>
          <w:sz w:val="28"/>
          <w:szCs w:val="28"/>
        </w:rPr>
        <w:t>рублей</w:t>
      </w:r>
      <w:r w:rsidRPr="001D7097">
        <w:rPr>
          <w:spacing w:val="1"/>
          <w:sz w:val="28"/>
          <w:szCs w:val="28"/>
        </w:rPr>
        <w:t xml:space="preserve">. </w:t>
      </w:r>
    </w:p>
    <w:p w:rsidR="00B21BC1" w:rsidRPr="001D7097" w:rsidRDefault="00B21BC1" w:rsidP="001D7097">
      <w:pPr>
        <w:widowControl w:val="0"/>
        <w:jc w:val="both"/>
        <w:rPr>
          <w:spacing w:val="1"/>
          <w:sz w:val="28"/>
          <w:szCs w:val="28"/>
        </w:rPr>
      </w:pPr>
      <w:r w:rsidRPr="001D7097">
        <w:rPr>
          <w:spacing w:val="1"/>
          <w:sz w:val="28"/>
          <w:szCs w:val="28"/>
        </w:rPr>
        <w:t xml:space="preserve">Для взыскания штрафов в принудительном порядке в службу судебных приставов было направлено 47 постановлений на сумму 146 500 </w:t>
      </w:r>
      <w:r w:rsidR="00750F48" w:rsidRPr="001D7097">
        <w:rPr>
          <w:spacing w:val="1"/>
          <w:sz w:val="28"/>
          <w:szCs w:val="28"/>
        </w:rPr>
        <w:t>рублей</w:t>
      </w:r>
      <w:r w:rsidRPr="001D7097">
        <w:rPr>
          <w:spacing w:val="1"/>
          <w:sz w:val="28"/>
          <w:szCs w:val="28"/>
        </w:rPr>
        <w:t>.</w:t>
      </w:r>
    </w:p>
    <w:tbl>
      <w:tblPr>
        <w:tblW w:w="10389"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2410"/>
        <w:gridCol w:w="2410"/>
        <w:gridCol w:w="2126"/>
      </w:tblGrid>
      <w:tr w:rsidR="00B21BC1" w:rsidRPr="001D7097" w:rsidTr="001D7097">
        <w:trPr>
          <w:jc w:val="center"/>
        </w:trPr>
        <w:tc>
          <w:tcPr>
            <w:tcW w:w="5853" w:type="dxa"/>
            <w:gridSpan w:val="2"/>
            <w:tcBorders>
              <w:top w:val="single" w:sz="4" w:space="0" w:color="auto"/>
              <w:left w:val="single" w:sz="4" w:space="0" w:color="auto"/>
              <w:bottom w:val="single" w:sz="4" w:space="0" w:color="auto"/>
              <w:right w:val="single" w:sz="4" w:space="0" w:color="auto"/>
            </w:tcBorders>
            <w:vAlign w:val="center"/>
          </w:tcPr>
          <w:p w:rsidR="00B21BC1" w:rsidRPr="001D7097" w:rsidRDefault="00B21BC1" w:rsidP="001D7097">
            <w:pPr>
              <w:widowControl w:val="0"/>
              <w:jc w:val="both"/>
              <w:rPr>
                <w:spacing w:val="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2019 год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2020 год</w:t>
            </w:r>
          </w:p>
        </w:tc>
      </w:tr>
      <w:tr w:rsidR="00B21BC1" w:rsidRPr="001D7097" w:rsidTr="001D7097">
        <w:trPr>
          <w:jc w:val="center"/>
        </w:trPr>
        <w:tc>
          <w:tcPr>
            <w:tcW w:w="5853"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Общая сумма наложенных штрафов</w:t>
            </w:r>
            <w:r w:rsidR="00750F48" w:rsidRPr="001D7097">
              <w:rPr>
                <w:b/>
                <w:spacing w:val="1"/>
                <w:sz w:val="28"/>
                <w:szCs w:val="28"/>
              </w:rPr>
              <w:t>, рублей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1 142 000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819 000</w:t>
            </w:r>
          </w:p>
        </w:tc>
      </w:tr>
      <w:tr w:rsidR="00B21BC1" w:rsidRPr="001D7097" w:rsidTr="001D7097">
        <w:trPr>
          <w:jc w:val="center"/>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Уплачено в добровольном порядке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750F48" w:rsidP="001D7097">
            <w:pPr>
              <w:widowControl w:val="0"/>
              <w:jc w:val="both"/>
              <w:rPr>
                <w:b/>
                <w:sz w:val="28"/>
                <w:szCs w:val="28"/>
              </w:rPr>
            </w:pPr>
            <w:r w:rsidRPr="001D7097">
              <w:rPr>
                <w:b/>
                <w:spacing w:val="1"/>
                <w:sz w:val="28"/>
                <w:szCs w:val="28"/>
              </w:rPr>
              <w:t>с</w:t>
            </w:r>
            <w:r w:rsidR="00B21BC1" w:rsidRPr="001D7097">
              <w:rPr>
                <w:b/>
                <w:spacing w:val="1"/>
                <w:sz w:val="28"/>
                <w:szCs w:val="28"/>
              </w:rPr>
              <w:t>умма</w:t>
            </w:r>
            <w:r w:rsidRPr="001D7097">
              <w:rPr>
                <w:b/>
                <w:spacing w:val="1"/>
                <w:sz w:val="28"/>
                <w:szCs w:val="28"/>
              </w:rPr>
              <w:t>,</w:t>
            </w:r>
            <w:r w:rsidRPr="001D7097">
              <w:rPr>
                <w:b/>
                <w:sz w:val="28"/>
                <w:szCs w:val="28"/>
              </w:rPr>
              <w:t xml:space="preserve"> </w:t>
            </w:r>
            <w:r w:rsidRPr="001D7097">
              <w:rPr>
                <w:b/>
                <w:spacing w:val="1"/>
                <w:sz w:val="28"/>
                <w:szCs w:val="28"/>
              </w:rPr>
              <w:t>рублей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222 500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39 000</w:t>
            </w:r>
          </w:p>
        </w:tc>
      </w:tr>
      <w:tr w:rsidR="00B21BC1" w:rsidRPr="001D7097" w:rsidTr="001D7097">
        <w:trPr>
          <w:jc w:val="center"/>
        </w:trPr>
        <w:tc>
          <w:tcPr>
            <w:tcW w:w="3443"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rFonts w:cs="Tahoma"/>
                <w:b/>
                <w:spacing w:val="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 от общей суммы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19,5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4,76</w:t>
            </w:r>
          </w:p>
        </w:tc>
      </w:tr>
      <w:tr w:rsidR="00B21BC1" w:rsidRPr="001D7097" w:rsidTr="001D7097">
        <w:trPr>
          <w:jc w:val="center"/>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 xml:space="preserve">Взыскано всего (в т.ч. </w:t>
            </w:r>
            <w:r w:rsidR="00603D5B" w:rsidRPr="001D7097">
              <w:rPr>
                <w:b/>
                <w:spacing w:val="1"/>
                <w:sz w:val="28"/>
                <w:szCs w:val="28"/>
              </w:rPr>
              <w:t>с</w:t>
            </w:r>
            <w:r w:rsidRPr="001D7097">
              <w:rPr>
                <w:b/>
                <w:spacing w:val="1"/>
                <w:sz w:val="28"/>
                <w:szCs w:val="28"/>
              </w:rPr>
              <w:t>удебными приставами)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750F48" w:rsidP="001D7097">
            <w:pPr>
              <w:widowControl w:val="0"/>
              <w:jc w:val="both"/>
              <w:rPr>
                <w:b/>
                <w:spacing w:val="1"/>
                <w:sz w:val="28"/>
                <w:szCs w:val="28"/>
              </w:rPr>
            </w:pPr>
            <w:r w:rsidRPr="001D7097">
              <w:rPr>
                <w:b/>
                <w:spacing w:val="1"/>
                <w:sz w:val="28"/>
                <w:szCs w:val="28"/>
              </w:rPr>
              <w:t>с</w:t>
            </w:r>
            <w:r w:rsidR="00B21BC1" w:rsidRPr="001D7097">
              <w:rPr>
                <w:b/>
                <w:spacing w:val="1"/>
                <w:sz w:val="28"/>
                <w:szCs w:val="28"/>
              </w:rPr>
              <w:t>умма</w:t>
            </w:r>
            <w:r w:rsidRPr="001D7097">
              <w:rPr>
                <w:b/>
                <w:spacing w:val="1"/>
                <w:sz w:val="28"/>
                <w:szCs w:val="28"/>
              </w:rPr>
              <w:t>, рублей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260500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57 500</w:t>
            </w:r>
          </w:p>
        </w:tc>
      </w:tr>
      <w:tr w:rsidR="00B21BC1" w:rsidRPr="001D7097" w:rsidTr="001D7097">
        <w:trPr>
          <w:jc w:val="center"/>
        </w:trPr>
        <w:tc>
          <w:tcPr>
            <w:tcW w:w="3443"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rFonts w:cs="Tahoma"/>
                <w:b/>
                <w:spacing w:val="1"/>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 от общей суммы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w:t>
            </w:r>
          </w:p>
        </w:tc>
      </w:tr>
    </w:tbl>
    <w:p w:rsidR="00B21BC1" w:rsidRPr="001D7097" w:rsidRDefault="00B21BC1" w:rsidP="001D7097">
      <w:pPr>
        <w:widowControl w:val="0"/>
        <w:jc w:val="both"/>
        <w:rPr>
          <w:spacing w:val="1"/>
          <w:sz w:val="28"/>
          <w:szCs w:val="28"/>
        </w:rPr>
      </w:pPr>
      <w:r w:rsidRPr="001D7097">
        <w:rPr>
          <w:spacing w:val="1"/>
          <w:sz w:val="28"/>
          <w:szCs w:val="28"/>
        </w:rPr>
        <w:t>В целях повышения доли уплаченных штрафов, секретарем постоянно осуществляется взаимодействие с Отделом судебных приставов по г</w:t>
      </w:r>
      <w:r w:rsidR="00EA3D7E" w:rsidRPr="001D7097">
        <w:rPr>
          <w:spacing w:val="1"/>
          <w:sz w:val="28"/>
          <w:szCs w:val="28"/>
        </w:rPr>
        <w:t>ороду</w:t>
      </w:r>
      <w:r w:rsidRPr="001D7097">
        <w:rPr>
          <w:spacing w:val="1"/>
          <w:sz w:val="28"/>
          <w:szCs w:val="28"/>
        </w:rPr>
        <w:t xml:space="preserve"> Бердску, все неисполненные постановления направляются судебным приставам для принудительного взыскания, в отношении лиц, своевременно не уплативших </w:t>
      </w:r>
      <w:r w:rsidR="00EA3D7E" w:rsidRPr="001D7097">
        <w:rPr>
          <w:spacing w:val="1"/>
          <w:sz w:val="28"/>
          <w:szCs w:val="28"/>
        </w:rPr>
        <w:t>административные штрафы,</w:t>
      </w:r>
      <w:r w:rsidRPr="001D7097">
        <w:rPr>
          <w:spacing w:val="1"/>
          <w:sz w:val="28"/>
          <w:szCs w:val="28"/>
        </w:rPr>
        <w:t xml:space="preserve"> составляются протоколы по </w:t>
      </w:r>
      <w:proofErr w:type="gramStart"/>
      <w:r w:rsidRPr="001D7097">
        <w:rPr>
          <w:spacing w:val="1"/>
          <w:sz w:val="28"/>
          <w:szCs w:val="28"/>
        </w:rPr>
        <w:t>ч</w:t>
      </w:r>
      <w:proofErr w:type="gramEnd"/>
      <w:r w:rsidRPr="001D7097">
        <w:rPr>
          <w:spacing w:val="1"/>
          <w:sz w:val="28"/>
          <w:szCs w:val="28"/>
        </w:rPr>
        <w:t xml:space="preserve">.1 ст.20.25 Кодекса Российской Федерации об административных правонарушениях. За период 2020 года составлено 6 протоколов за неуплату административного штрафа в срок. </w:t>
      </w:r>
    </w:p>
    <w:p w:rsidR="00B21BC1" w:rsidRPr="001D7097" w:rsidRDefault="00B21BC1" w:rsidP="001D7097">
      <w:pPr>
        <w:widowControl w:val="0"/>
        <w:jc w:val="both"/>
        <w:rPr>
          <w:spacing w:val="1"/>
          <w:sz w:val="28"/>
          <w:szCs w:val="28"/>
        </w:rPr>
      </w:pPr>
      <w:r w:rsidRPr="001D7097">
        <w:rPr>
          <w:spacing w:val="1"/>
          <w:sz w:val="28"/>
          <w:szCs w:val="28"/>
        </w:rPr>
        <w:t>По составу совершенных на территории города административных правонарушений отметим, что 92,5</w:t>
      </w:r>
      <w:r w:rsidR="00EA3D7E" w:rsidRPr="001D7097">
        <w:rPr>
          <w:spacing w:val="1"/>
          <w:sz w:val="28"/>
          <w:szCs w:val="28"/>
        </w:rPr>
        <w:t xml:space="preserve"> </w:t>
      </w:r>
      <w:r w:rsidRPr="001D7097">
        <w:rPr>
          <w:spacing w:val="1"/>
          <w:sz w:val="28"/>
          <w:szCs w:val="28"/>
        </w:rPr>
        <w:t xml:space="preserve">% составляют следующие нарушения: </w:t>
      </w:r>
    </w:p>
    <w:p w:rsidR="00B21BC1" w:rsidRPr="001D7097" w:rsidRDefault="00B21BC1" w:rsidP="001D7097">
      <w:pPr>
        <w:widowControl w:val="0"/>
        <w:jc w:val="both"/>
        <w:rPr>
          <w:spacing w:val="1"/>
          <w:sz w:val="28"/>
          <w:szCs w:val="28"/>
        </w:rPr>
      </w:pPr>
      <w:r w:rsidRPr="001D7097">
        <w:rPr>
          <w:spacing w:val="1"/>
          <w:sz w:val="28"/>
          <w:szCs w:val="28"/>
        </w:rPr>
        <w:t>- нарушение тишины и покоя граждан;</w:t>
      </w:r>
    </w:p>
    <w:p w:rsidR="00B21BC1" w:rsidRPr="001D7097" w:rsidRDefault="00B21BC1" w:rsidP="001D7097">
      <w:pPr>
        <w:widowControl w:val="0"/>
        <w:jc w:val="both"/>
        <w:rPr>
          <w:spacing w:val="1"/>
          <w:sz w:val="28"/>
          <w:szCs w:val="28"/>
        </w:rPr>
      </w:pPr>
      <w:r w:rsidRPr="001D7097">
        <w:rPr>
          <w:spacing w:val="1"/>
          <w:sz w:val="28"/>
          <w:szCs w:val="28"/>
        </w:rPr>
        <w:t>- нарушение требований, установленных Правилами благоустройства на территории города Бердска, утвержденными постановлением администрации города Бердска от 19.06.2018 № 172 (далее – Правила благоустройства);</w:t>
      </w:r>
    </w:p>
    <w:p w:rsidR="00B21BC1" w:rsidRPr="001D7097" w:rsidRDefault="00B21BC1" w:rsidP="001D7097">
      <w:pPr>
        <w:widowControl w:val="0"/>
        <w:jc w:val="both"/>
        <w:rPr>
          <w:spacing w:val="1"/>
          <w:sz w:val="28"/>
          <w:szCs w:val="28"/>
        </w:rPr>
      </w:pPr>
      <w:r w:rsidRPr="001D7097">
        <w:rPr>
          <w:spacing w:val="1"/>
          <w:sz w:val="28"/>
          <w:szCs w:val="28"/>
        </w:rPr>
        <w:t xml:space="preserve">- торговля в неустановленных местах; </w:t>
      </w:r>
    </w:p>
    <w:p w:rsidR="00B21BC1" w:rsidRPr="001D7097" w:rsidRDefault="00B21BC1" w:rsidP="001D7097">
      <w:pPr>
        <w:widowControl w:val="0"/>
        <w:jc w:val="both"/>
        <w:rPr>
          <w:spacing w:val="1"/>
          <w:sz w:val="28"/>
          <w:szCs w:val="28"/>
        </w:rPr>
      </w:pPr>
      <w:r w:rsidRPr="001D7097">
        <w:rPr>
          <w:spacing w:val="1"/>
          <w:sz w:val="28"/>
          <w:szCs w:val="28"/>
        </w:rPr>
        <w:t>- торговля в неустановленных местах (повторно);</w:t>
      </w:r>
    </w:p>
    <w:p w:rsidR="00B21BC1" w:rsidRPr="001D7097" w:rsidRDefault="00B21BC1" w:rsidP="001D7097">
      <w:pPr>
        <w:widowControl w:val="0"/>
        <w:jc w:val="both"/>
        <w:rPr>
          <w:spacing w:val="1"/>
          <w:sz w:val="28"/>
          <w:szCs w:val="28"/>
        </w:rPr>
      </w:pPr>
      <w:r w:rsidRPr="001D7097">
        <w:rPr>
          <w:spacing w:val="1"/>
          <w:sz w:val="28"/>
          <w:szCs w:val="28"/>
        </w:rPr>
        <w:t xml:space="preserve">- несанкционированное нанесение надписей, рисунков, вывешивание объявлений, афиш, </w:t>
      </w:r>
      <w:r w:rsidRPr="001D7097">
        <w:rPr>
          <w:spacing w:val="1"/>
          <w:sz w:val="28"/>
          <w:szCs w:val="28"/>
        </w:rPr>
        <w:lastRenderedPageBreak/>
        <w:t>плакатов, иной печатной продукции на зданиях, сооружениях, в транспорте и на иных объектах;</w:t>
      </w:r>
    </w:p>
    <w:p w:rsidR="00B21BC1" w:rsidRPr="001D7097" w:rsidRDefault="00B21BC1" w:rsidP="001D7097">
      <w:pPr>
        <w:widowControl w:val="0"/>
        <w:jc w:val="both"/>
        <w:rPr>
          <w:spacing w:val="1"/>
          <w:sz w:val="28"/>
          <w:szCs w:val="28"/>
        </w:rPr>
      </w:pPr>
      <w:r w:rsidRPr="001D7097">
        <w:rPr>
          <w:spacing w:val="1"/>
          <w:sz w:val="28"/>
          <w:szCs w:val="28"/>
        </w:rPr>
        <w:t>- нахождение транспортных средств на детских или спортивных площадках, на газонах или иных территориях, занятых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w:t>
      </w:r>
      <w:proofErr w:type="gramStart"/>
      <w:r w:rsidRPr="001D7097">
        <w:rPr>
          <w:spacing w:val="1"/>
          <w:sz w:val="28"/>
          <w:szCs w:val="28"/>
        </w:rPr>
        <w:t>ст в гр</w:t>
      </w:r>
      <w:proofErr w:type="gramEnd"/>
      <w:r w:rsidRPr="001D7097">
        <w:rPr>
          <w:spacing w:val="1"/>
          <w:sz w:val="28"/>
          <w:szCs w:val="28"/>
        </w:rPr>
        <w:t>аницах придомовой территории.</w:t>
      </w:r>
    </w:p>
    <w:p w:rsidR="00B21BC1" w:rsidRPr="001D7097" w:rsidRDefault="00B21BC1" w:rsidP="001D7097">
      <w:pPr>
        <w:widowControl w:val="0"/>
        <w:jc w:val="both"/>
        <w:rPr>
          <w:spacing w:val="1"/>
          <w:sz w:val="28"/>
          <w:szCs w:val="28"/>
        </w:rPr>
      </w:pPr>
      <w:r w:rsidRPr="001D7097">
        <w:rPr>
          <w:spacing w:val="1"/>
          <w:sz w:val="28"/>
          <w:szCs w:val="28"/>
        </w:rPr>
        <w:t>Сравнительный анализ с 2019 годом данных правонарушений приведен в таблице:</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6"/>
        <w:gridCol w:w="1985"/>
        <w:gridCol w:w="1842"/>
        <w:gridCol w:w="2107"/>
      </w:tblGrid>
      <w:tr w:rsidR="00B21BC1" w:rsidRPr="001D7097" w:rsidTr="00141895">
        <w:trPr>
          <w:trHeight w:val="431"/>
          <w:jc w:val="center"/>
        </w:trPr>
        <w:tc>
          <w:tcPr>
            <w:tcW w:w="4236"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Статья, часть статьи Закона НСО № 99-ОЗ</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Количество поступивших административных материалов</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Снижение/</w:t>
            </w:r>
          </w:p>
          <w:p w:rsidR="00B21BC1" w:rsidRPr="001D7097" w:rsidRDefault="00141895" w:rsidP="001D7097">
            <w:pPr>
              <w:widowControl w:val="0"/>
              <w:jc w:val="both"/>
              <w:rPr>
                <w:b/>
                <w:spacing w:val="1"/>
                <w:sz w:val="28"/>
                <w:szCs w:val="28"/>
              </w:rPr>
            </w:pPr>
            <w:r w:rsidRPr="001D7097">
              <w:rPr>
                <w:b/>
                <w:spacing w:val="1"/>
                <w:sz w:val="28"/>
                <w:szCs w:val="28"/>
              </w:rPr>
              <w:t xml:space="preserve">увеличение </w:t>
            </w:r>
            <w:proofErr w:type="gramStart"/>
            <w:r w:rsidRPr="001D7097">
              <w:rPr>
                <w:b/>
                <w:spacing w:val="1"/>
                <w:sz w:val="28"/>
                <w:szCs w:val="28"/>
              </w:rPr>
              <w:t>в</w:t>
            </w:r>
            <w:proofErr w:type="gramEnd"/>
            <w:r w:rsidRPr="001D7097">
              <w:rPr>
                <w:b/>
                <w:spacing w:val="1"/>
                <w:sz w:val="28"/>
                <w:szCs w:val="28"/>
              </w:rPr>
              <w:t xml:space="preserve"> </w:t>
            </w:r>
            <w:r w:rsidR="00B21BC1" w:rsidRPr="001D7097">
              <w:rPr>
                <w:b/>
                <w:spacing w:val="1"/>
                <w:sz w:val="28"/>
                <w:szCs w:val="28"/>
              </w:rPr>
              <w:t>%</w:t>
            </w:r>
          </w:p>
        </w:tc>
      </w:tr>
      <w:tr w:rsidR="00B21BC1" w:rsidRPr="001D7097" w:rsidTr="00141895">
        <w:trPr>
          <w:trHeight w:val="155"/>
          <w:jc w:val="center"/>
        </w:trPr>
        <w:tc>
          <w:tcPr>
            <w:tcW w:w="4236"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rFonts w:cs="Tahoma"/>
                <w:b/>
                <w:spacing w:val="1"/>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2019</w:t>
            </w:r>
            <w:r w:rsidR="00EA3D7E" w:rsidRPr="001D7097">
              <w:rPr>
                <w:b/>
                <w:spacing w:val="1"/>
                <w:sz w:val="28"/>
                <w:szCs w:val="28"/>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b/>
                <w:spacing w:val="1"/>
                <w:sz w:val="28"/>
                <w:szCs w:val="28"/>
              </w:rPr>
            </w:pPr>
            <w:r w:rsidRPr="001D7097">
              <w:rPr>
                <w:b/>
                <w:spacing w:val="1"/>
                <w:sz w:val="28"/>
                <w:szCs w:val="28"/>
              </w:rPr>
              <w:t>2020</w:t>
            </w:r>
            <w:r w:rsidR="00EA3D7E" w:rsidRPr="001D7097">
              <w:rPr>
                <w:b/>
                <w:spacing w:val="1"/>
                <w:sz w:val="28"/>
                <w:szCs w:val="28"/>
              </w:rPr>
              <w:t xml:space="preserve"> год</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rFonts w:cs="Tahoma"/>
                <w:b/>
                <w:spacing w:val="1"/>
                <w:sz w:val="28"/>
                <w:szCs w:val="28"/>
              </w:rPr>
            </w:pP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ч.1 ст.4.2 (нарушение тишины и покоя граждан)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307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114</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-45,8</w:t>
            </w:r>
            <w:r w:rsidR="00EA3D7E" w:rsidRPr="001D7097">
              <w:rPr>
                <w:spacing w:val="1"/>
                <w:sz w:val="28"/>
                <w:szCs w:val="28"/>
              </w:rPr>
              <w:t xml:space="preserve"> </w:t>
            </w:r>
            <w:r w:rsidRPr="001D7097">
              <w:rPr>
                <w:spacing w:val="1"/>
                <w:sz w:val="28"/>
                <w:szCs w:val="28"/>
              </w:rPr>
              <w:t>%</w:t>
            </w: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ст. 8.22 (нарушение требований Правил благоустройства)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63</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-9,3</w:t>
            </w:r>
            <w:r w:rsidR="00EA3D7E" w:rsidRPr="001D7097">
              <w:rPr>
                <w:spacing w:val="1"/>
                <w:sz w:val="28"/>
                <w:szCs w:val="28"/>
              </w:rPr>
              <w:t xml:space="preserve"> </w:t>
            </w:r>
            <w:r w:rsidRPr="001D7097">
              <w:rPr>
                <w:spacing w:val="1"/>
                <w:sz w:val="28"/>
                <w:szCs w:val="28"/>
              </w:rPr>
              <w:t>%</w:t>
            </w: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ч.1.</w:t>
            </w:r>
            <w:r w:rsidR="00EA3D7E" w:rsidRPr="001D7097">
              <w:rPr>
                <w:spacing w:val="1"/>
                <w:sz w:val="28"/>
                <w:szCs w:val="28"/>
              </w:rPr>
              <w:t xml:space="preserve"> </w:t>
            </w:r>
            <w:r w:rsidRPr="001D7097">
              <w:rPr>
                <w:spacing w:val="1"/>
                <w:sz w:val="28"/>
                <w:szCs w:val="28"/>
              </w:rPr>
              <w:t>ст.9.1 (торговля в неустановленных местах)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94</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-24,5</w:t>
            </w:r>
            <w:r w:rsidR="00EA3D7E" w:rsidRPr="001D7097">
              <w:rPr>
                <w:spacing w:val="1"/>
                <w:sz w:val="28"/>
                <w:szCs w:val="28"/>
              </w:rPr>
              <w:t xml:space="preserve"> </w:t>
            </w:r>
            <w:r w:rsidRPr="001D7097">
              <w:rPr>
                <w:spacing w:val="1"/>
                <w:sz w:val="28"/>
                <w:szCs w:val="28"/>
              </w:rPr>
              <w:t>%</w:t>
            </w: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ч.2.</w:t>
            </w:r>
            <w:r w:rsidR="00EA3D7E" w:rsidRPr="001D7097">
              <w:rPr>
                <w:spacing w:val="1"/>
                <w:sz w:val="28"/>
                <w:szCs w:val="28"/>
              </w:rPr>
              <w:t xml:space="preserve"> </w:t>
            </w:r>
            <w:r w:rsidRPr="001D7097">
              <w:rPr>
                <w:spacing w:val="1"/>
                <w:sz w:val="28"/>
                <w:szCs w:val="28"/>
              </w:rPr>
              <w:t>ст.9.1 (торговля в неустановленных местах повторно)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15</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+20</w:t>
            </w:r>
            <w:r w:rsidR="00EA3D7E" w:rsidRPr="001D7097">
              <w:rPr>
                <w:spacing w:val="1"/>
                <w:sz w:val="28"/>
                <w:szCs w:val="28"/>
              </w:rPr>
              <w:t xml:space="preserve"> </w:t>
            </w:r>
            <w:r w:rsidRPr="001D7097">
              <w:rPr>
                <w:spacing w:val="1"/>
                <w:sz w:val="28"/>
                <w:szCs w:val="28"/>
              </w:rPr>
              <w:t>%</w:t>
            </w: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ст.4.5 ненадлежащее содержание животных и птиц</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0</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-100</w:t>
            </w:r>
            <w:r w:rsidR="00EA3D7E" w:rsidRPr="001D7097">
              <w:rPr>
                <w:spacing w:val="1"/>
                <w:sz w:val="28"/>
                <w:szCs w:val="28"/>
              </w:rPr>
              <w:t xml:space="preserve"> </w:t>
            </w:r>
            <w:r w:rsidRPr="001D7097">
              <w:rPr>
                <w:spacing w:val="1"/>
                <w:sz w:val="28"/>
                <w:szCs w:val="28"/>
              </w:rPr>
              <w:t>%</w:t>
            </w:r>
          </w:p>
        </w:tc>
      </w:tr>
      <w:tr w:rsidR="00B21BC1" w:rsidRPr="001D7097" w:rsidTr="00141895">
        <w:trPr>
          <w:jc w:val="center"/>
        </w:trPr>
        <w:tc>
          <w:tcPr>
            <w:tcW w:w="4236"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ст.4.1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10</w:t>
            </w:r>
          </w:p>
        </w:tc>
        <w:tc>
          <w:tcPr>
            <w:tcW w:w="2107" w:type="dxa"/>
            <w:tcBorders>
              <w:top w:val="single" w:sz="4" w:space="0" w:color="auto"/>
              <w:left w:val="single" w:sz="4" w:space="0" w:color="auto"/>
              <w:bottom w:val="single" w:sz="4" w:space="0" w:color="auto"/>
              <w:right w:val="single" w:sz="4" w:space="0" w:color="auto"/>
            </w:tcBorders>
            <w:vAlign w:val="center"/>
            <w:hideMark/>
          </w:tcPr>
          <w:p w:rsidR="00B21BC1" w:rsidRPr="001D7097" w:rsidRDefault="00B21BC1" w:rsidP="001D7097">
            <w:pPr>
              <w:widowControl w:val="0"/>
              <w:jc w:val="both"/>
              <w:rPr>
                <w:spacing w:val="1"/>
                <w:sz w:val="28"/>
                <w:szCs w:val="28"/>
              </w:rPr>
            </w:pPr>
            <w:r w:rsidRPr="001D7097">
              <w:rPr>
                <w:spacing w:val="1"/>
                <w:sz w:val="28"/>
                <w:szCs w:val="28"/>
              </w:rPr>
              <w:t>+70</w:t>
            </w:r>
            <w:r w:rsidR="00EA3D7E" w:rsidRPr="001D7097">
              <w:rPr>
                <w:spacing w:val="1"/>
                <w:sz w:val="28"/>
                <w:szCs w:val="28"/>
              </w:rPr>
              <w:t xml:space="preserve"> </w:t>
            </w:r>
            <w:r w:rsidRPr="001D7097">
              <w:rPr>
                <w:spacing w:val="1"/>
                <w:sz w:val="28"/>
                <w:szCs w:val="28"/>
              </w:rPr>
              <w:t>%</w:t>
            </w:r>
          </w:p>
        </w:tc>
      </w:tr>
    </w:tbl>
    <w:p w:rsidR="00B21BC1" w:rsidRPr="001D7097" w:rsidRDefault="00B21BC1" w:rsidP="001D7097">
      <w:pPr>
        <w:widowControl w:val="0"/>
        <w:jc w:val="both"/>
        <w:rPr>
          <w:rFonts w:cs="Tahoma"/>
          <w:spacing w:val="1"/>
          <w:sz w:val="28"/>
          <w:szCs w:val="28"/>
        </w:rPr>
      </w:pPr>
      <w:r w:rsidRPr="001D7097">
        <w:rPr>
          <w:spacing w:val="1"/>
          <w:sz w:val="28"/>
          <w:szCs w:val="28"/>
        </w:rPr>
        <w:t>Из изложенной таблицы следует, что на 45,8</w:t>
      </w:r>
      <w:r w:rsidR="00EA3D7E" w:rsidRPr="001D7097">
        <w:rPr>
          <w:spacing w:val="1"/>
          <w:sz w:val="28"/>
          <w:szCs w:val="28"/>
        </w:rPr>
        <w:t xml:space="preserve"> </w:t>
      </w:r>
      <w:r w:rsidRPr="001D7097">
        <w:rPr>
          <w:spacing w:val="1"/>
          <w:sz w:val="28"/>
          <w:szCs w:val="28"/>
        </w:rPr>
        <w:t>% уменьшилось количество протоколов, составленных по статье 4.2 «нарушение тишины и покоя граждан», а также на 9,3</w:t>
      </w:r>
      <w:r w:rsidR="00750F48" w:rsidRPr="001D7097">
        <w:rPr>
          <w:spacing w:val="1"/>
          <w:sz w:val="28"/>
          <w:szCs w:val="28"/>
        </w:rPr>
        <w:t xml:space="preserve"> </w:t>
      </w:r>
      <w:r w:rsidRPr="001D7097">
        <w:rPr>
          <w:spacing w:val="1"/>
          <w:sz w:val="28"/>
          <w:szCs w:val="28"/>
        </w:rPr>
        <w:t>% по ст. 8.22 «нарушение требований, установленных Правилами благоустройства», на 24,5</w:t>
      </w:r>
      <w:r w:rsidR="00750F48" w:rsidRPr="001D7097">
        <w:rPr>
          <w:spacing w:val="1"/>
          <w:sz w:val="28"/>
          <w:szCs w:val="28"/>
        </w:rPr>
        <w:t xml:space="preserve"> </w:t>
      </w:r>
      <w:r w:rsidRPr="001D7097">
        <w:rPr>
          <w:spacing w:val="1"/>
          <w:sz w:val="28"/>
          <w:szCs w:val="28"/>
        </w:rPr>
        <w:t xml:space="preserve">% по </w:t>
      </w:r>
      <w:proofErr w:type="gramStart"/>
      <w:r w:rsidRPr="001D7097">
        <w:rPr>
          <w:spacing w:val="1"/>
          <w:sz w:val="28"/>
          <w:szCs w:val="28"/>
        </w:rPr>
        <w:t>ч</w:t>
      </w:r>
      <w:proofErr w:type="gramEnd"/>
      <w:r w:rsidRPr="001D7097">
        <w:rPr>
          <w:spacing w:val="1"/>
          <w:sz w:val="28"/>
          <w:szCs w:val="28"/>
        </w:rPr>
        <w:t>.1.</w:t>
      </w:r>
      <w:r w:rsidR="00EA3D7E" w:rsidRPr="001D7097">
        <w:rPr>
          <w:spacing w:val="1"/>
          <w:sz w:val="28"/>
          <w:szCs w:val="28"/>
        </w:rPr>
        <w:t xml:space="preserve"> </w:t>
      </w:r>
      <w:r w:rsidRPr="001D7097">
        <w:rPr>
          <w:spacing w:val="1"/>
          <w:sz w:val="28"/>
          <w:szCs w:val="28"/>
        </w:rPr>
        <w:t>ст.9.1 «торговля в неустановленных местах».</w:t>
      </w:r>
    </w:p>
    <w:p w:rsidR="00B21BC1" w:rsidRPr="001D7097" w:rsidRDefault="00B21BC1" w:rsidP="001D7097">
      <w:pPr>
        <w:widowControl w:val="0"/>
        <w:jc w:val="both"/>
        <w:rPr>
          <w:spacing w:val="1"/>
          <w:sz w:val="28"/>
          <w:szCs w:val="28"/>
        </w:rPr>
      </w:pPr>
      <w:r w:rsidRPr="001D7097">
        <w:rPr>
          <w:spacing w:val="1"/>
          <w:sz w:val="28"/>
          <w:szCs w:val="28"/>
        </w:rPr>
        <w:t xml:space="preserve">Увеличилось количество протоколов, составленных по </w:t>
      </w:r>
      <w:proofErr w:type="gramStart"/>
      <w:r w:rsidRPr="001D7097">
        <w:rPr>
          <w:spacing w:val="1"/>
          <w:sz w:val="28"/>
          <w:szCs w:val="28"/>
        </w:rPr>
        <w:t>ч</w:t>
      </w:r>
      <w:proofErr w:type="gramEnd"/>
      <w:r w:rsidRPr="001D7097">
        <w:rPr>
          <w:spacing w:val="1"/>
          <w:sz w:val="28"/>
          <w:szCs w:val="28"/>
        </w:rPr>
        <w:t>.2.</w:t>
      </w:r>
      <w:r w:rsidR="00EA3D7E" w:rsidRPr="001D7097">
        <w:rPr>
          <w:spacing w:val="1"/>
          <w:sz w:val="28"/>
          <w:szCs w:val="28"/>
        </w:rPr>
        <w:t xml:space="preserve"> </w:t>
      </w:r>
      <w:r w:rsidRPr="001D7097">
        <w:rPr>
          <w:spacing w:val="1"/>
          <w:sz w:val="28"/>
          <w:szCs w:val="28"/>
        </w:rPr>
        <w:t>ст.9.1 «нарушение торговли в неустановленных местах повторно» на 20</w:t>
      </w:r>
      <w:r w:rsidR="00EA3D7E" w:rsidRPr="001D7097">
        <w:rPr>
          <w:spacing w:val="1"/>
          <w:sz w:val="28"/>
          <w:szCs w:val="28"/>
        </w:rPr>
        <w:t xml:space="preserve"> </w:t>
      </w:r>
      <w:r w:rsidRPr="001D7097">
        <w:rPr>
          <w:spacing w:val="1"/>
          <w:sz w:val="28"/>
          <w:szCs w:val="28"/>
        </w:rPr>
        <w:t>%, по ст.4.1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на 70</w:t>
      </w:r>
      <w:r w:rsidR="00750F48" w:rsidRPr="001D7097">
        <w:rPr>
          <w:spacing w:val="1"/>
          <w:sz w:val="28"/>
          <w:szCs w:val="28"/>
        </w:rPr>
        <w:t xml:space="preserve"> </w:t>
      </w:r>
      <w:r w:rsidRPr="001D7097">
        <w:rPr>
          <w:spacing w:val="1"/>
          <w:sz w:val="28"/>
          <w:szCs w:val="28"/>
        </w:rPr>
        <w:t>%.</w:t>
      </w:r>
    </w:p>
    <w:p w:rsidR="00B21BC1" w:rsidRPr="001D7097" w:rsidRDefault="00B21BC1" w:rsidP="001D7097">
      <w:pPr>
        <w:widowControl w:val="0"/>
        <w:jc w:val="both"/>
        <w:rPr>
          <w:spacing w:val="1"/>
          <w:sz w:val="28"/>
          <w:szCs w:val="28"/>
        </w:rPr>
      </w:pPr>
      <w:r w:rsidRPr="001D7097">
        <w:rPr>
          <w:spacing w:val="1"/>
          <w:sz w:val="28"/>
          <w:szCs w:val="28"/>
        </w:rPr>
        <w:t xml:space="preserve">В связи с </w:t>
      </w:r>
      <w:proofErr w:type="gramStart"/>
      <w:r w:rsidRPr="001D7097">
        <w:rPr>
          <w:spacing w:val="1"/>
          <w:sz w:val="28"/>
          <w:szCs w:val="28"/>
        </w:rPr>
        <w:t>утратившими</w:t>
      </w:r>
      <w:proofErr w:type="gramEnd"/>
      <w:r w:rsidRPr="001D7097">
        <w:rPr>
          <w:spacing w:val="1"/>
          <w:sz w:val="28"/>
          <w:szCs w:val="28"/>
        </w:rPr>
        <w:t xml:space="preserve"> силу ч.1</w:t>
      </w:r>
      <w:r w:rsidR="00EA3D7E" w:rsidRPr="001D7097">
        <w:rPr>
          <w:spacing w:val="1"/>
          <w:sz w:val="28"/>
          <w:szCs w:val="28"/>
        </w:rPr>
        <w:t>-</w:t>
      </w:r>
      <w:r w:rsidRPr="001D7097">
        <w:rPr>
          <w:spacing w:val="1"/>
          <w:sz w:val="28"/>
          <w:szCs w:val="28"/>
        </w:rPr>
        <w:t>3 ст. 4.5 «Ненадлежащее содержание животных и птиц» по данной статье прекратили составлять протоколы.</w:t>
      </w:r>
    </w:p>
    <w:p w:rsidR="00B21BC1" w:rsidRPr="001D7097" w:rsidRDefault="00B21BC1" w:rsidP="001D7097">
      <w:pPr>
        <w:widowControl w:val="0"/>
        <w:jc w:val="both"/>
        <w:rPr>
          <w:spacing w:val="1"/>
          <w:sz w:val="28"/>
          <w:szCs w:val="28"/>
        </w:rPr>
      </w:pPr>
      <w:proofErr w:type="gramStart"/>
      <w:r w:rsidRPr="001D7097">
        <w:rPr>
          <w:spacing w:val="1"/>
          <w:sz w:val="28"/>
          <w:szCs w:val="28"/>
        </w:rPr>
        <w:t xml:space="preserve">По итогам деятельности административной комиссии за 2020 год следует вывод, что органами местного самоуправления города Бердска проводится усиленная работа по выявлению и пресечению административных правонарушений в сферах торговли, соблюдения тишины и покоя граждан, соблюдения требований Правил благоустройства, за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roofErr w:type="gramEnd"/>
    </w:p>
    <w:p w:rsidR="00B21BC1" w:rsidRPr="001D7097" w:rsidRDefault="00B21BC1" w:rsidP="001D7097">
      <w:pPr>
        <w:widowControl w:val="0"/>
        <w:jc w:val="both"/>
        <w:rPr>
          <w:spacing w:val="1"/>
          <w:sz w:val="28"/>
          <w:szCs w:val="28"/>
        </w:rPr>
      </w:pPr>
      <w:r w:rsidRPr="001D7097">
        <w:rPr>
          <w:spacing w:val="1"/>
          <w:sz w:val="28"/>
          <w:szCs w:val="28"/>
        </w:rPr>
        <w:lastRenderedPageBreak/>
        <w:t xml:space="preserve">Учитывая результаты деятельности в 2020 году, юридическим отделом, в целом, выполнены все поставленные задачи. </w:t>
      </w:r>
    </w:p>
    <w:p w:rsidR="00B21BC1" w:rsidRPr="001D7097" w:rsidRDefault="00B21BC1" w:rsidP="001D7097">
      <w:pPr>
        <w:widowControl w:val="0"/>
        <w:jc w:val="both"/>
        <w:rPr>
          <w:spacing w:val="1"/>
          <w:sz w:val="28"/>
          <w:szCs w:val="28"/>
        </w:rPr>
      </w:pPr>
      <w:r w:rsidRPr="001D7097">
        <w:rPr>
          <w:spacing w:val="1"/>
          <w:sz w:val="28"/>
          <w:szCs w:val="28"/>
        </w:rPr>
        <w:t>Приоритетными направлениями деятельности в 2021 году продолжают оставаться:</w:t>
      </w:r>
    </w:p>
    <w:p w:rsidR="00B21BC1" w:rsidRPr="001D7097" w:rsidRDefault="00B21BC1" w:rsidP="001D7097">
      <w:pPr>
        <w:widowControl w:val="0"/>
        <w:jc w:val="both"/>
        <w:rPr>
          <w:spacing w:val="1"/>
          <w:sz w:val="28"/>
          <w:szCs w:val="28"/>
        </w:rPr>
      </w:pPr>
      <w:r w:rsidRPr="001D7097">
        <w:rPr>
          <w:spacing w:val="1"/>
          <w:sz w:val="28"/>
          <w:szCs w:val="28"/>
        </w:rPr>
        <w:t>-</w:t>
      </w:r>
      <w:r w:rsidR="00EA3D7E" w:rsidRPr="001D7097">
        <w:rPr>
          <w:spacing w:val="1"/>
          <w:sz w:val="28"/>
          <w:szCs w:val="28"/>
        </w:rPr>
        <w:t xml:space="preserve"> </w:t>
      </w:r>
      <w:r w:rsidRPr="001D7097">
        <w:rPr>
          <w:spacing w:val="1"/>
          <w:sz w:val="28"/>
          <w:szCs w:val="28"/>
        </w:rPr>
        <w:t>повышение качества проектов муниципальных правовых актов посредством усиления правовой и антикоррупционной экспертизы;</w:t>
      </w:r>
    </w:p>
    <w:p w:rsidR="00B21BC1" w:rsidRPr="001D7097" w:rsidRDefault="00B21BC1" w:rsidP="001D7097">
      <w:pPr>
        <w:widowControl w:val="0"/>
        <w:jc w:val="both"/>
        <w:rPr>
          <w:spacing w:val="1"/>
          <w:sz w:val="28"/>
          <w:szCs w:val="28"/>
        </w:rPr>
      </w:pPr>
      <w:r w:rsidRPr="001D7097">
        <w:rPr>
          <w:spacing w:val="1"/>
          <w:sz w:val="28"/>
          <w:szCs w:val="28"/>
        </w:rPr>
        <w:t>-</w:t>
      </w:r>
      <w:r w:rsidR="00EA3D7E" w:rsidRPr="001D7097">
        <w:rPr>
          <w:spacing w:val="1"/>
          <w:sz w:val="28"/>
          <w:szCs w:val="28"/>
        </w:rPr>
        <w:t xml:space="preserve"> </w:t>
      </w:r>
      <w:r w:rsidRPr="001D7097">
        <w:rPr>
          <w:spacing w:val="1"/>
          <w:sz w:val="28"/>
          <w:szCs w:val="28"/>
        </w:rPr>
        <w:t>проведение консультаций, оказание юридической помощи специалистам структурных подразделений при возникновении вопросов в связи с реализацией органом местного самоуправления своих полномочий;</w:t>
      </w:r>
    </w:p>
    <w:p w:rsidR="00B21BC1" w:rsidRPr="001D7097" w:rsidRDefault="00B21BC1" w:rsidP="001D7097">
      <w:pPr>
        <w:widowControl w:val="0"/>
        <w:jc w:val="both"/>
        <w:rPr>
          <w:spacing w:val="1"/>
          <w:sz w:val="28"/>
          <w:szCs w:val="28"/>
        </w:rPr>
      </w:pPr>
      <w:r w:rsidRPr="001D7097">
        <w:rPr>
          <w:spacing w:val="1"/>
          <w:sz w:val="28"/>
          <w:szCs w:val="28"/>
        </w:rPr>
        <w:t>-</w:t>
      </w:r>
      <w:r w:rsidR="00EA3D7E" w:rsidRPr="001D7097">
        <w:rPr>
          <w:spacing w:val="1"/>
          <w:sz w:val="28"/>
          <w:szCs w:val="28"/>
        </w:rPr>
        <w:t xml:space="preserve"> </w:t>
      </w:r>
      <w:r w:rsidRPr="001D7097">
        <w:rPr>
          <w:spacing w:val="1"/>
          <w:sz w:val="28"/>
          <w:szCs w:val="28"/>
        </w:rPr>
        <w:t xml:space="preserve">продолжение совместной со структурными подразделениями работы по повышению доходной части бюджета, путем обращения в суд с исками о взыскании задолженности по арендной плате, освобождении земельных участков; </w:t>
      </w:r>
    </w:p>
    <w:p w:rsidR="00B21BC1" w:rsidRPr="001D7097" w:rsidRDefault="00B21BC1" w:rsidP="001D7097">
      <w:pPr>
        <w:widowControl w:val="0"/>
        <w:jc w:val="both"/>
        <w:rPr>
          <w:spacing w:val="1"/>
          <w:sz w:val="28"/>
          <w:szCs w:val="28"/>
        </w:rPr>
      </w:pPr>
      <w:r w:rsidRPr="001D7097">
        <w:rPr>
          <w:spacing w:val="1"/>
          <w:sz w:val="28"/>
          <w:szCs w:val="28"/>
        </w:rPr>
        <w:t>-</w:t>
      </w:r>
      <w:r w:rsidR="00EA3D7E" w:rsidRPr="001D7097">
        <w:rPr>
          <w:spacing w:val="1"/>
          <w:sz w:val="28"/>
          <w:szCs w:val="28"/>
        </w:rPr>
        <w:t xml:space="preserve"> а</w:t>
      </w:r>
      <w:r w:rsidRPr="001D7097">
        <w:rPr>
          <w:spacing w:val="1"/>
          <w:sz w:val="28"/>
          <w:szCs w:val="28"/>
        </w:rPr>
        <w:t xml:space="preserve">ктивизация работы административной комиссии с целью повышения процента уплаченных административных штрафов. </w:t>
      </w:r>
    </w:p>
    <w:sectPr w:rsidR="00B21BC1" w:rsidRPr="001D7097" w:rsidSect="001D7097">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C61"/>
    <w:multiLevelType w:val="hybridMultilevel"/>
    <w:tmpl w:val="A0F8F5A8"/>
    <w:lvl w:ilvl="0" w:tplc="DA9E6A7C">
      <w:start w:val="1"/>
      <w:numFmt w:val="decimal"/>
      <w:lvlText w:val="%1)"/>
      <w:lvlJc w:val="left"/>
      <w:pPr>
        <w:ind w:left="1069" w:hanging="360"/>
      </w:pPr>
      <w:rPr>
        <w:rFonts w:ascii="Times New Roman" w:eastAsia="Times New Roman" w:hAnsi="Times New Roman" w:cs="Arial Unicode M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9695D"/>
    <w:multiLevelType w:val="hybridMultilevel"/>
    <w:tmpl w:val="92543E8E"/>
    <w:lvl w:ilvl="0" w:tplc="E1EA7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952DDB"/>
    <w:multiLevelType w:val="hybridMultilevel"/>
    <w:tmpl w:val="71C05732"/>
    <w:lvl w:ilvl="0" w:tplc="ED7A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4F44A3"/>
    <w:multiLevelType w:val="hybridMultilevel"/>
    <w:tmpl w:val="F2FC55C8"/>
    <w:lvl w:ilvl="0" w:tplc="ACA25F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C12B7"/>
    <w:multiLevelType w:val="hybridMultilevel"/>
    <w:tmpl w:val="CC0A1174"/>
    <w:lvl w:ilvl="0" w:tplc="0DAE49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7FB87C24"/>
    <w:multiLevelType w:val="hybridMultilevel"/>
    <w:tmpl w:val="A53E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A1AC8"/>
    <w:rsid w:val="0000369C"/>
    <w:rsid w:val="00047187"/>
    <w:rsid w:val="00085171"/>
    <w:rsid w:val="00125B58"/>
    <w:rsid w:val="00130F12"/>
    <w:rsid w:val="00141895"/>
    <w:rsid w:val="001C1B96"/>
    <w:rsid w:val="001D7097"/>
    <w:rsid w:val="00210698"/>
    <w:rsid w:val="00211B84"/>
    <w:rsid w:val="00225917"/>
    <w:rsid w:val="00234F8D"/>
    <w:rsid w:val="00243575"/>
    <w:rsid w:val="0025623C"/>
    <w:rsid w:val="00277FF1"/>
    <w:rsid w:val="00286378"/>
    <w:rsid w:val="002F0201"/>
    <w:rsid w:val="003041D8"/>
    <w:rsid w:val="00320401"/>
    <w:rsid w:val="00341A58"/>
    <w:rsid w:val="003C499E"/>
    <w:rsid w:val="003E76C4"/>
    <w:rsid w:val="00413E21"/>
    <w:rsid w:val="00434016"/>
    <w:rsid w:val="00443FED"/>
    <w:rsid w:val="0044405C"/>
    <w:rsid w:val="004505BD"/>
    <w:rsid w:val="005207AD"/>
    <w:rsid w:val="00550EB1"/>
    <w:rsid w:val="00580CDA"/>
    <w:rsid w:val="0058345B"/>
    <w:rsid w:val="005903B3"/>
    <w:rsid w:val="005A0FF3"/>
    <w:rsid w:val="005A4B93"/>
    <w:rsid w:val="00603D5B"/>
    <w:rsid w:val="006648F9"/>
    <w:rsid w:val="006A115C"/>
    <w:rsid w:val="006B0E35"/>
    <w:rsid w:val="00710856"/>
    <w:rsid w:val="00714FB8"/>
    <w:rsid w:val="007250CB"/>
    <w:rsid w:val="00727A02"/>
    <w:rsid w:val="00750F48"/>
    <w:rsid w:val="0076545E"/>
    <w:rsid w:val="007A66AB"/>
    <w:rsid w:val="007C3E7D"/>
    <w:rsid w:val="007C6281"/>
    <w:rsid w:val="007E7284"/>
    <w:rsid w:val="0080673E"/>
    <w:rsid w:val="008C75BE"/>
    <w:rsid w:val="008D05A7"/>
    <w:rsid w:val="0091668B"/>
    <w:rsid w:val="009506B8"/>
    <w:rsid w:val="009A1AC8"/>
    <w:rsid w:val="009A303B"/>
    <w:rsid w:val="009C64F8"/>
    <w:rsid w:val="009D1D5A"/>
    <w:rsid w:val="009F0656"/>
    <w:rsid w:val="00A151D5"/>
    <w:rsid w:val="00A209B5"/>
    <w:rsid w:val="00A25B31"/>
    <w:rsid w:val="00A50954"/>
    <w:rsid w:val="00A52263"/>
    <w:rsid w:val="00A61788"/>
    <w:rsid w:val="00A71A1E"/>
    <w:rsid w:val="00A77C65"/>
    <w:rsid w:val="00AE6E06"/>
    <w:rsid w:val="00AF240A"/>
    <w:rsid w:val="00AF6C67"/>
    <w:rsid w:val="00B21BC1"/>
    <w:rsid w:val="00B41209"/>
    <w:rsid w:val="00B47FCB"/>
    <w:rsid w:val="00B71648"/>
    <w:rsid w:val="00B95497"/>
    <w:rsid w:val="00B96C19"/>
    <w:rsid w:val="00BA4DD4"/>
    <w:rsid w:val="00BC0413"/>
    <w:rsid w:val="00C819A7"/>
    <w:rsid w:val="00CC027A"/>
    <w:rsid w:val="00D06CE5"/>
    <w:rsid w:val="00D328B0"/>
    <w:rsid w:val="00D654AF"/>
    <w:rsid w:val="00DD3E11"/>
    <w:rsid w:val="00E0342B"/>
    <w:rsid w:val="00E47238"/>
    <w:rsid w:val="00E979CC"/>
    <w:rsid w:val="00EA3D7E"/>
    <w:rsid w:val="00EE74A2"/>
    <w:rsid w:val="00EF7FE9"/>
    <w:rsid w:val="00F00AC6"/>
    <w:rsid w:val="00F435AA"/>
    <w:rsid w:val="00F7138F"/>
    <w:rsid w:val="00F71E5D"/>
    <w:rsid w:val="00F879C8"/>
    <w:rsid w:val="00FE3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56"/>
    <w:pPr>
      <w:spacing w:after="0" w:line="240" w:lineRule="auto"/>
    </w:pPr>
    <w:rPr>
      <w:rFonts w:ascii="Times New Roman" w:hAnsi="Times New Roman" w:cs="Arial Unicode MS"/>
      <w:sz w:val="20"/>
      <w:szCs w:val="20"/>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0656"/>
    <w:rPr>
      <w:color w:val="0000FF"/>
      <w:u w:val="single"/>
    </w:rPr>
  </w:style>
  <w:style w:type="paragraph" w:styleId="a4">
    <w:name w:val="No Spacing"/>
    <w:uiPriority w:val="1"/>
    <w:qFormat/>
    <w:rsid w:val="00E979CC"/>
    <w:pPr>
      <w:spacing w:after="0" w:line="240" w:lineRule="auto"/>
    </w:pPr>
    <w:rPr>
      <w:rFonts w:ascii="Times New Roman" w:hAnsi="Times New Roman" w:cs="Arial Unicode MS"/>
      <w:sz w:val="20"/>
      <w:szCs w:val="20"/>
      <w:lang w:eastAsia="ru-RU" w:bidi="lo-LA"/>
    </w:rPr>
  </w:style>
  <w:style w:type="paragraph" w:styleId="a5">
    <w:name w:val="Balloon Text"/>
    <w:basedOn w:val="a"/>
    <w:link w:val="a6"/>
    <w:uiPriority w:val="99"/>
    <w:semiHidden/>
    <w:unhideWhenUsed/>
    <w:rsid w:val="00085171"/>
    <w:rPr>
      <w:rFonts w:ascii="Tahoma" w:hAnsi="Tahoma" w:cs="Tahoma"/>
      <w:sz w:val="16"/>
      <w:szCs w:val="16"/>
    </w:rPr>
  </w:style>
  <w:style w:type="character" w:customStyle="1" w:styleId="a6">
    <w:name w:val="Текст выноски Знак"/>
    <w:basedOn w:val="a0"/>
    <w:link w:val="a5"/>
    <w:uiPriority w:val="99"/>
    <w:semiHidden/>
    <w:rsid w:val="00085171"/>
    <w:rPr>
      <w:rFonts w:ascii="Tahoma" w:hAnsi="Tahoma" w:cs="Tahoma"/>
      <w:sz w:val="16"/>
      <w:szCs w:val="16"/>
      <w:lang w:eastAsia="ru-RU" w:bidi="lo-LA"/>
    </w:rPr>
  </w:style>
  <w:style w:type="paragraph" w:styleId="a7">
    <w:name w:val="List Paragraph"/>
    <w:basedOn w:val="a"/>
    <w:uiPriority w:val="34"/>
    <w:qFormat/>
    <w:rsid w:val="00211B84"/>
    <w:pPr>
      <w:ind w:left="720"/>
      <w:contextualSpacing/>
    </w:pPr>
  </w:style>
  <w:style w:type="paragraph" w:customStyle="1" w:styleId="Char">
    <w:name w:val="Char Знак Знак Знак"/>
    <w:basedOn w:val="a"/>
    <w:rsid w:val="00AF6C67"/>
    <w:pPr>
      <w:widowControl w:val="0"/>
      <w:adjustRightInd w:val="0"/>
      <w:spacing w:before="100" w:beforeAutospacing="1" w:after="100" w:afterAutospacing="1" w:line="360" w:lineRule="atLeast"/>
      <w:jc w:val="both"/>
      <w:textAlignment w:val="baseline"/>
    </w:pPr>
    <w:rPr>
      <w:rFonts w:ascii="Tahoma" w:hAnsi="Tahoma" w:cs="Times New Roman"/>
      <w:lang w:val="en-US" w:eastAsia="en-US" w:bidi="ar-SA"/>
    </w:rPr>
  </w:style>
  <w:style w:type="paragraph" w:styleId="a8">
    <w:name w:val="Body Text Indent"/>
    <w:basedOn w:val="a"/>
    <w:link w:val="a9"/>
    <w:rsid w:val="00DD3E11"/>
    <w:pPr>
      <w:ind w:firstLine="720"/>
      <w:jc w:val="both"/>
    </w:pPr>
    <w:rPr>
      <w:rFonts w:cs="Times New Roman"/>
      <w:lang w:bidi="ar-SA"/>
    </w:rPr>
  </w:style>
  <w:style w:type="character" w:customStyle="1" w:styleId="a9">
    <w:name w:val="Основной текст с отступом Знак"/>
    <w:basedOn w:val="a0"/>
    <w:link w:val="a8"/>
    <w:rsid w:val="00DD3E11"/>
    <w:rPr>
      <w:rFonts w:ascii="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47724136">
      <w:bodyDiv w:val="1"/>
      <w:marLeft w:val="0"/>
      <w:marRight w:val="0"/>
      <w:marTop w:val="0"/>
      <w:marBottom w:val="0"/>
      <w:divBdr>
        <w:top w:val="none" w:sz="0" w:space="0" w:color="auto"/>
        <w:left w:val="none" w:sz="0" w:space="0" w:color="auto"/>
        <w:bottom w:val="none" w:sz="0" w:space="0" w:color="auto"/>
        <w:right w:val="none" w:sz="0" w:space="0" w:color="auto"/>
      </w:divBdr>
    </w:div>
    <w:div w:id="389617838">
      <w:bodyDiv w:val="1"/>
      <w:marLeft w:val="0"/>
      <w:marRight w:val="0"/>
      <w:marTop w:val="0"/>
      <w:marBottom w:val="0"/>
      <w:divBdr>
        <w:top w:val="none" w:sz="0" w:space="0" w:color="auto"/>
        <w:left w:val="none" w:sz="0" w:space="0" w:color="auto"/>
        <w:bottom w:val="none" w:sz="0" w:space="0" w:color="auto"/>
        <w:right w:val="none" w:sz="0" w:space="0" w:color="auto"/>
      </w:divBdr>
    </w:div>
    <w:div w:id="466893173">
      <w:bodyDiv w:val="1"/>
      <w:marLeft w:val="0"/>
      <w:marRight w:val="0"/>
      <w:marTop w:val="0"/>
      <w:marBottom w:val="0"/>
      <w:divBdr>
        <w:top w:val="none" w:sz="0" w:space="0" w:color="auto"/>
        <w:left w:val="none" w:sz="0" w:space="0" w:color="auto"/>
        <w:bottom w:val="none" w:sz="0" w:space="0" w:color="auto"/>
        <w:right w:val="none" w:sz="0" w:space="0" w:color="auto"/>
      </w:divBdr>
    </w:div>
    <w:div w:id="1539006282">
      <w:bodyDiv w:val="1"/>
      <w:marLeft w:val="0"/>
      <w:marRight w:val="0"/>
      <w:marTop w:val="0"/>
      <w:marBottom w:val="0"/>
      <w:divBdr>
        <w:top w:val="none" w:sz="0" w:space="0" w:color="auto"/>
        <w:left w:val="none" w:sz="0" w:space="0" w:color="auto"/>
        <w:bottom w:val="none" w:sz="0" w:space="0" w:color="auto"/>
        <w:right w:val="none" w:sz="0" w:space="0" w:color="auto"/>
      </w:divBdr>
    </w:div>
    <w:div w:id="1838689128">
      <w:bodyDiv w:val="1"/>
      <w:marLeft w:val="0"/>
      <w:marRight w:val="0"/>
      <w:marTop w:val="0"/>
      <w:marBottom w:val="0"/>
      <w:divBdr>
        <w:top w:val="none" w:sz="0" w:space="0" w:color="auto"/>
        <w:left w:val="none" w:sz="0" w:space="0" w:color="auto"/>
        <w:bottom w:val="none" w:sz="0" w:space="0" w:color="auto"/>
        <w:right w:val="none" w:sz="0" w:space="0" w:color="auto"/>
      </w:divBdr>
    </w:div>
    <w:div w:id="1842815442">
      <w:bodyDiv w:val="1"/>
      <w:marLeft w:val="0"/>
      <w:marRight w:val="0"/>
      <w:marTop w:val="0"/>
      <w:marBottom w:val="0"/>
      <w:divBdr>
        <w:top w:val="none" w:sz="0" w:space="0" w:color="auto"/>
        <w:left w:val="none" w:sz="0" w:space="0" w:color="auto"/>
        <w:bottom w:val="none" w:sz="0" w:space="0" w:color="auto"/>
        <w:right w:val="none" w:sz="0" w:space="0" w:color="auto"/>
      </w:divBdr>
    </w:div>
    <w:div w:id="20006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DD88-231D-4CB7-9043-942419DE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k7-Mishenina</dc:creator>
  <cp:lastModifiedBy>user</cp:lastModifiedBy>
  <cp:revision>23</cp:revision>
  <cp:lastPrinted>2019-03-04T03:18:00Z</cp:lastPrinted>
  <dcterms:created xsi:type="dcterms:W3CDTF">2019-03-04T02:53:00Z</dcterms:created>
  <dcterms:modified xsi:type="dcterms:W3CDTF">2021-03-15T07:36:00Z</dcterms:modified>
</cp:coreProperties>
</file>