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82" w:rsidRPr="00E02DE4" w:rsidRDefault="00E02DE4" w:rsidP="00E02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DE4"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BA71F5" w:rsidRPr="00E02DE4" w:rsidRDefault="00BA71F5" w:rsidP="00E02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Что наиболее значительное удалось сделать в 2020 году?</w:t>
      </w:r>
    </w:p>
    <w:p w:rsidR="00817782" w:rsidRPr="00E02DE4" w:rsidRDefault="00817782" w:rsidP="00E0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деятельность администрации города Хабаровска включает в себя комплекс мер по организационному, методическому, документационному, финансово-хозяйственному и техническому обеспечению управленческой деятельности.</w:t>
      </w:r>
    </w:p>
    <w:p w:rsidR="00817782" w:rsidRPr="00E02DE4" w:rsidRDefault="00817782" w:rsidP="00E0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городе Хабаровске деятельность органов местного самоуправления носит плановый характер. </w:t>
      </w: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– одна из основных составляющих любого управленческого процесса, а основным инструментом перспективного территориального развития города Хабаровска на длительный период является стратегическое планирование. В администрации Хабаровска внедрен программно-целевой метод планирования. При этом основное внимание уделяется конечным результатам, учитывается удовлетворенность населения предоставляемыми услугами. Повышение качества планирования социально-экономического развития города достигается путем совершенствования методологии разработки и реализации городских муниципальных целевых программ.</w:t>
      </w:r>
    </w:p>
    <w:p w:rsidR="00817782" w:rsidRPr="00E02DE4" w:rsidRDefault="00817782" w:rsidP="00E02DE4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Стратегического плана устойчивого развития города до 2030 года и основных направлений социально-экономического развития строится структура годового плана основных мероприятий администрации города. Важной составляющей системного подхода является наличие ежемесячных планов, поскольку в них отражаются уже конкретные мероприятия по реализации указанных в перспективных планах задач, целей, программ и т.п. Контроль за выполнением планов администрации осуществляется заместителями Мэра в соответствии с распределением обязанностей и контрольным управлением администрации города</w:t>
      </w:r>
      <w:r w:rsidR="00BA71F5"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анализа ежемесячных отчетов об итогах работы структурных подразделений.</w:t>
      </w:r>
    </w:p>
    <w:p w:rsidR="00817782" w:rsidRPr="00E02DE4" w:rsidRDefault="00817782" w:rsidP="00E02DE4">
      <w:pPr>
        <w:tabs>
          <w:tab w:val="left" w:pos="798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02D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Администрацией города проводятся мероприятия по реализации основных положений Посланий Президента РФ Федеральному Собранию РФ, включая разработку и утверждение планов по реализации Послания, выполнение предусмотренных данными планами мер в установленные сроки, определение ответственных за их исполнение структур администрации города, а также предоставление ежеквартальных отчётов структурными подразделениями. Мероприятия, запланированные к исполнению в рамках реализации Послания, соответствуют приоритетным направлениям, целям и задачам, определенным Президентом РФ. </w:t>
      </w:r>
    </w:p>
    <w:p w:rsidR="00817782" w:rsidRPr="00E02DE4" w:rsidRDefault="00817782" w:rsidP="00E0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элементом организационно-плановой деятельности администрации города является проведение информационных встреч с населением города, в результате которых заместители Мэра города, руководители структурных подразделений ведут прямой диалог с жителями города, отвечая на их вопросы, помогая решить те или иные проблемы, а также информируя о деятельности органов местного самоуправления в городе Хабаровске. Данная работа ведется в соответствии с распоряжением Губернатора Хабаровского края от 23.03.2007 № 131-р «О вопросах информационного взаимодействия с населением», распоряжением администрации города Хабаровска от 11.01.2011 № 8 «О Регламенте администрации города Хабаровска» и постановлением Мэра города Хабаровска от 20.10.2006</w:t>
      </w:r>
      <w:r w:rsidR="00FB5229"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1296 «О совершенствовании практики работы администрации города Хабаровска по информированию населения о своей деятельности». </w:t>
      </w:r>
    </w:p>
    <w:p w:rsidR="00817782" w:rsidRPr="00E02DE4" w:rsidRDefault="00817782" w:rsidP="00E02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E4">
        <w:rPr>
          <w:rFonts w:ascii="Times New Roman" w:hAnsi="Times New Roman" w:cs="Times New Roman"/>
          <w:sz w:val="28"/>
          <w:szCs w:val="28"/>
        </w:rPr>
        <w:t xml:space="preserve">Вместе с тем, пандемия новой коронавирусной инфекции COVID-19 внесла существенные изменения в организацию работы администрации города по информированию населения. Были приостановлены, или велись в </w:t>
      </w:r>
      <w:r w:rsidR="00BA71F5" w:rsidRPr="00E02DE4">
        <w:rPr>
          <w:rFonts w:ascii="Times New Roman" w:hAnsi="Times New Roman" w:cs="Times New Roman"/>
          <w:sz w:val="28"/>
          <w:szCs w:val="28"/>
        </w:rPr>
        <w:t>онлайн</w:t>
      </w:r>
      <w:r w:rsidRPr="00E02DE4">
        <w:rPr>
          <w:rFonts w:ascii="Times New Roman" w:hAnsi="Times New Roman" w:cs="Times New Roman"/>
          <w:sz w:val="28"/>
          <w:szCs w:val="28"/>
        </w:rPr>
        <w:t xml:space="preserve"> формате личные встречи Мэра города, заместителей Мэра города с населением. Всего за 2020 год на личных встречах был принят 161 человек, для сравнения в 2019 году – 328 человек. </w:t>
      </w:r>
    </w:p>
    <w:p w:rsidR="00817782" w:rsidRPr="00E02DE4" w:rsidRDefault="00817782" w:rsidP="00E0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приоритетных направлений в организации деятельности администрации города является работа по рассмотрению обращений граждан, поступивших на имя Мэра города, его заместителей, в структурные подразделения администрации, муниципальные предприятия и учреждения города. Так, за 2020 год в администрацию города поступило 11384 обращения, в том числе 3780 письменных, 7459 электронных и 145 устных обращений. В сравнении с аналогичным периодом прошлого года количество обращений увеличилось на 2,8 % (в 2019 году поступило 11072 обращений). Характер обращений принципиально не изменился. Как и прежде, основная их часть касалась городского хозяйства. Ежемесячно проводится анализ поступивших обращений, по результатам которого, структурным подразделениям направляются рекомендации по повышению эффективности работы с населением. В администрации города утвержден и реализуется план мероприятий, направленных на устранение причин и условий, способствующих повышенной активности обращений жителей города по наиболее актуальным вопросам, входящим в компетенцию органов местного самоуправления Хабаровска. Учитывая реалии 2020 года и существенное сокращение «личного» диалога руководителей администрации города с населением, было многократно увеличено информирование жителей через всевозможные интернет ресурсы и средства массовой информации. Актуальные вопросы, волнующие жителей города, ежемесячно размещались в муниципальной газете «Хабаровские вести», где были введены новые рубрики «горячая линия» и «Разговор по существу».</w:t>
      </w:r>
    </w:p>
    <w:p w:rsidR="00817782" w:rsidRPr="00E02DE4" w:rsidRDefault="00817782" w:rsidP="00E02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в администрации города осуществляется в форме издания методических пособий, рекомендаций, консультаций. Издание методических пособий является итогом рассмотрения положительного опыта деятельности структурных подразделений администрации города Хабаровска, подведомственных учреждений и предприятий на заседаниях городского Методического Совета. </w:t>
      </w:r>
    </w:p>
    <w:p w:rsidR="00817782" w:rsidRPr="00E02DE4" w:rsidRDefault="00817782" w:rsidP="00E0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проводит организационное, информационно-аналитическое и документационное обеспечение работы Хабаровской городской Думы. Это позволяет не только организовать взаимодействие Мэра и администрации города с городской Думой, но и обеспечить эффективную работу всего депутатского корпуса.</w:t>
      </w:r>
    </w:p>
    <w:p w:rsidR="00817782" w:rsidRPr="00E02DE4" w:rsidRDefault="00817782" w:rsidP="00E0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рамках организационной деятельности органов местного самоуправления в администрации города проводится работа по финансово-хозяйственному и техническому обеспечению органов местного самоуправления г. Хабаровска. </w:t>
      </w:r>
    </w:p>
    <w:p w:rsidR="00817782" w:rsidRPr="00E02DE4" w:rsidRDefault="00817782" w:rsidP="00E0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организационная деятельность администрации города позволяет выполнить целый комплекс мероприятий: обеспечить контроль за целевым характером и эффективностью использования бюджетных средств; обеспечить проведение выборных кампаний различного уровня на должном организационном уровне, без нарушений избирательного законодательства; обеспечить организацию информационной работы с населением; создать комфортные условия для работы муниципальных служащих и их взаимодействия с населением города.</w:t>
      </w:r>
    </w:p>
    <w:p w:rsidR="00817782" w:rsidRPr="00E02DE4" w:rsidRDefault="00BA71F5" w:rsidP="00E02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DE4">
        <w:rPr>
          <w:rFonts w:ascii="Times New Roman" w:hAnsi="Times New Roman" w:cs="Times New Roman"/>
          <w:b/>
          <w:sz w:val="28"/>
          <w:szCs w:val="28"/>
        </w:rPr>
        <w:t xml:space="preserve">4. Какие задачи стоят в 2021 году? </w:t>
      </w:r>
    </w:p>
    <w:p w:rsidR="00BA71F5" w:rsidRPr="00E02DE4" w:rsidRDefault="00E02DE4" w:rsidP="00E02DE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1F5" w:rsidRPr="00E02DE4">
        <w:rPr>
          <w:rFonts w:ascii="Times New Roman" w:hAnsi="Times New Roman" w:cs="Times New Roman"/>
          <w:sz w:val="28"/>
          <w:szCs w:val="28"/>
        </w:rPr>
        <w:t>реализация основных положений Послания Президента РФ Федеральному Собранию;</w:t>
      </w:r>
    </w:p>
    <w:p w:rsidR="00BA71F5" w:rsidRPr="00E02DE4" w:rsidRDefault="00E02DE4" w:rsidP="00E02DE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1F5" w:rsidRPr="00E02DE4">
        <w:rPr>
          <w:rFonts w:ascii="Times New Roman" w:hAnsi="Times New Roman" w:cs="Times New Roman"/>
          <w:sz w:val="28"/>
          <w:szCs w:val="28"/>
        </w:rPr>
        <w:t>участие в процессе формирования единой системы публичной власти в Российской Федерации, которая в соответствии с Конституцией РФ, состоит из органов местного самоуправления и органов государственной власти;</w:t>
      </w:r>
    </w:p>
    <w:p w:rsidR="00BA71F5" w:rsidRPr="00E02DE4" w:rsidRDefault="00E02DE4" w:rsidP="00E02DE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1F5" w:rsidRPr="00E02DE4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органов местного самоуправления с использованием средств массовой информации;</w:t>
      </w:r>
    </w:p>
    <w:p w:rsidR="00BA71F5" w:rsidRPr="00E02DE4" w:rsidRDefault="00E02DE4" w:rsidP="00E02DE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71F5" w:rsidRPr="00E02DE4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gramStart"/>
      <w:r w:rsidR="00DA7B9B" w:rsidRPr="00E02DE4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="00DA7B9B" w:rsidRPr="00E02DE4">
        <w:rPr>
          <w:rFonts w:ascii="Times New Roman" w:hAnsi="Times New Roman" w:cs="Times New Roman"/>
          <w:sz w:val="28"/>
          <w:szCs w:val="28"/>
        </w:rPr>
        <w:t xml:space="preserve"> созыва, досрочных выборов Губернатора Хабаровского края, дополнительных выборов депутатов Хабаровской городской Думы по одномандатному избирательному округу № 3.</w:t>
      </w:r>
    </w:p>
    <w:sectPr w:rsidR="00BA71F5" w:rsidRPr="00E02DE4" w:rsidSect="00E02D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268"/>
    <w:multiLevelType w:val="hybridMultilevel"/>
    <w:tmpl w:val="70C0D5C8"/>
    <w:lvl w:ilvl="0" w:tplc="119A8C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782"/>
    <w:rsid w:val="001C17B9"/>
    <w:rsid w:val="00513538"/>
    <w:rsid w:val="007107C5"/>
    <w:rsid w:val="00817782"/>
    <w:rsid w:val="00950D22"/>
    <w:rsid w:val="00BA71F5"/>
    <w:rsid w:val="00DA7B9B"/>
    <w:rsid w:val="00E02DE4"/>
    <w:rsid w:val="00FB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7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Геблюк Снежана Николаевна</dc:creator>
  <cp:keywords/>
  <dc:description/>
  <cp:lastModifiedBy>user</cp:lastModifiedBy>
  <cp:revision>4</cp:revision>
  <cp:lastPrinted>2021-02-26T06:41:00Z</cp:lastPrinted>
  <dcterms:created xsi:type="dcterms:W3CDTF">2021-02-26T05:17:00Z</dcterms:created>
  <dcterms:modified xsi:type="dcterms:W3CDTF">2021-03-15T05:28:00Z</dcterms:modified>
</cp:coreProperties>
</file>