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СЕВЕРСК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Что наиболее значительное удалось сделать в 2020 году?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Государственная молодежная политика реализуется на территории ЗАТО Северск в рамках муниципальной программы «Молодежная политика в ЗАТО Северск» на 2015 – 2020 годы. Основание для реализации муниципальной программы: постановление Администрации ЗАТО Северск от 30.12.2014 № 3545 </w:t>
      </w:r>
      <w:r>
        <w:rPr>
          <w:rFonts w:cs="Times New Roman" w:ascii="Times New Roman" w:hAnsi="Times New Roman"/>
          <w:color w:val="212529"/>
          <w:sz w:val="28"/>
          <w:szCs w:val="28"/>
          <w:shd w:fill="FFFFFF" w:val="clear"/>
        </w:rPr>
        <w:t>«Об утверждении муниципальной программы «Молодежная политика в ЗАТО Северск» на 2015 - 2020 годы».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2020 году на финансирование мероприятий программы было предусмотрено 82 655,99тыс.руб., из них: местный бюджет – 72 805,27 тыс.руб., областной бюджет – 5 978,48 тыс.руб., федеральный бюджет – 3 872,25 тыс. руб., внебюджетные источники – 30 000,00 тыс.руб.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ЗАТО Северск в 2020 году численность молодежи 18 тыс. человек (на 01.01.2020 – 18033 человек) в возрасте от 14 до 30 лет включительно, что составляет около 16 % численности населения города.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реализации мероприятий ведомственной программы</w:t>
      </w:r>
      <w:r>
        <w:rPr>
          <w:rFonts w:cs="Times New Roman" w:ascii="Times New Roman" w:hAnsi="Times New Roman"/>
          <w:b/>
          <w:sz w:val="28"/>
          <w:szCs w:val="28"/>
        </w:rPr>
        <w:t xml:space="preserve"> «Обеспечение жильем молодых семей» </w:t>
      </w:r>
      <w:r>
        <w:rPr>
          <w:rFonts w:cs="Times New Roman" w:ascii="Times New Roman" w:hAnsi="Times New Roman"/>
          <w:sz w:val="28"/>
          <w:szCs w:val="28"/>
        </w:rPr>
        <w:t>и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2020 году свои жилищные условия улучшили 29 молодых семей ЗАТО Северск.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средств местного бюджета на реализацию мероприятий составил 4 111,88 тыс.руб.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2021 году в рамках мероприятий программы запланировано улучшение жилищных условий для 34 молодых семей ЗАТО Северск.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ведется прием документов молодых семей в целях формирования списка семей, изъявивших желание участвовать в ведомственной программе «Обеспечение жильем молодых семей» в 2021 году.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Системная поддержка молодежных программ и проектов</w:t>
      </w:r>
      <w:r>
        <w:rPr>
          <w:rFonts w:cs="Times New Roman" w:ascii="Times New Roman" w:hAnsi="Times New Roman"/>
          <w:sz w:val="28"/>
          <w:szCs w:val="28"/>
        </w:rPr>
        <w:t xml:space="preserve">, реализуемых на территории города, создает условия для успешной самореализации молодежи и успешной интеграции молодежи в общество, так в 2020 году: 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реализован проект «Повышение» - </w:t>
      </w:r>
      <w:r>
        <w:rPr>
          <w:rFonts w:cs="Times New Roman" w:ascii="Times New Roman" w:hAnsi="Times New Roman"/>
          <w:bCs/>
          <w:iCs/>
          <w:sz w:val="28"/>
          <w:szCs w:val="28"/>
        </w:rPr>
        <w:t>досугово-образовательная программа для работающей молодежи. Проект объединил 16 команд (более 300 молодых специалистов) организаций и предприятий ЗАТО Северск;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проекты молодежи ЗАТО Северск стали победителями Областного конкурса «Твоя идея» на лучшие молодежные социальные проекты Томской области в номинации «Здоровый образ жизни»: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место проект «Здоровая нация – сильная нация!», автор Шлёнкина София.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место проект «Фестиваль здорового образа жизни», автор Воложанцев Максим.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ежегодная выплата именных стипендий учащимся учреждений высшего, среднего профессионального образования ЗАТО Северск за отличную и хорошую успеваемость, а также высокую активность в социальной и общественной жизни ЗАТО Северск назначена 10 студентам ЗАТО Северск;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ежегодная премия Администрации ЗАТО Северск в области молодежной политики присуждена по 5 номинациям 15 кандидатам.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Содействие развитию волонтерского движения.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Трендом 2020 года стала работа волонтерского движения в рамках помощи гражданам находящимся на самоизоляции. Проведена большая работа муниципального волонтерского штаба по оказанию адресной помощи населению в рамках акции #МыВместе.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Волонтёры Северска работали по нескольким направлениям: 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выполняли заявки, которые поступали от жителей, в силу возраста находящихся в зоне риска (возраст 65+);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поликлиниках Северска волонтеры участвуют в работе колл-центра;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доставка бесплатных лекарств пациентам с подтвержденным диагнозом COVID-19, имеющих симптомы заболевания, которые получают медицинскую помощь амбулаторно.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Так, в рамках Всероссийской акции оказания помощи населению в ситуации коронавирусной инфекции #МыВместе на территории ЗАТО Северск вовлечено около 100 волонтеров, с марта 2020 года обработано более 300 обращений граждан, доставлено свыше 1000 лекарственных наборов.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апреле – мае 2020 года реализована благотворительная акция «Продуктовая помощь». Общее количество благополучателей на территории ЗАТО Северск составило 2600 человек. В реализации проекта приняли участия молодежные объединения крупных предприятий города (ВНИПИЭТ, ООО «Северский Водоканал», филиал ОТЭК в г. Северск, муниципальных учреждений и других молодежных организаций).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15 июня по 1 июля на территории ЗАТО Северск в проекте «Волонтёры Конституции» приняли участие 30 волонтеров на 5-ти информационных точках города. За весь период ими было оказано более 5 тысяч консультаций жителям города по вносимым поправкам в Конституцию Российской Федерации, по вопросам, связанным с проведением общероссийского голосования.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Вовлечение добровольцев в волонтерскую деятельность осуществляется посредствам информирования молодежи о добровольческих проектах, также через различные образовательные формы (семинары, программы, мастер-классы, игры и т.п.):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марта по ноябрь в целях организации профилактической работы с подростками и молодежью Управлением организована работа по участию молодежи ЗАТО Северск в областной молодежной программе «Технология жизни», реализуемой с целью профилактики асоциального и деструктивного поведения подростков и молодежи на территории Томской области. Мероприятия программы проводятся в дистанционном формат, принято участие в 9-ти мероприятиях программы, привлечено к участию около 250 человек;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- 3 и 4 ноября в Северске прошла областная молодежная программа «Область творчества» в онлайн формате в социальной сети ВКонтакте по двум направлениям: «Медиа» и «Школа ведущих». Участниками программы стали 48 человек в возрасте от 14 до 30 лет;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- 8 ноября прошел Форум волонтеров системы профессионального образования Томской области «Благодаря». Команда волонтеров Северского промышленного колледжа (13 человек) стала участником форума. Волонтеры занимались в очно-заочном формате, на практике,в команде, отрабатывали знания, полученные в ходе просмотра онлайн-трансляций, организованных для всех образовательных организаций на платформе Youtube.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 направлению гражданского и патриотического воспитания молодежи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br/>
      </w:r>
      <w:r>
        <w:rPr>
          <w:rFonts w:eastAsia="Calibri" w:cs="Times New Roman" w:ascii="Times New Roman" w:hAnsi="Times New Roman"/>
          <w:iCs/>
          <w:sz w:val="28"/>
          <w:szCs w:val="28"/>
        </w:rPr>
        <w:t>на территории ЗАТО Северск осуществляют деятельность 4 военно-спортивных клуба (ВСК) военно-патриотической направленности, в которых занимаются 93 человека в возрасте от 10 до 18 лет.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В 2020 году молодежные общественные объединения ЗАТО Северск приняли активное участие в мероприятиях гражданско-патриотической направленности.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Одно из важных мест в патриотическом воспитании занимает проведение мероприятий, приуроченных к памятным датам: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15 февраля в митинге, посвященном 31-ой годовщине вывода советских войск из Афганистана, Дню памяти о россиянах, исполнявших служебный долг за пределами Отечества, приняли участие воспитанники военно-патриотических клубов ЗАТО Северск, кадеты северского кадетского корпуса, обучающиеся образовательных организаций ЗАТО Северск. Количество участников около 80 человек.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 xml:space="preserve">9 мая состоялся on-line марафон «Отожмись за Победу» в честь Дня Победы. Марафон прошел в прямом эфире в группе ВКонтакте «Отожмись за Победу. Северск 2020» и на Youtube-канале «ЗАТО Северск. Инфоканал». 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22 февраля на территории спортивного комплекса «Олимпия» состоялась военно-патриотическая игра «Забавы богатырей русских», посвященная Дню защитника Отечества. Участие приняли отряды юнармейцев общеобразовательных школ города, охват - 60 человек.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 xml:space="preserve">12 июня в рамках празднования Дня России проведена акция по раздаче лент цвета флага РФ. Активисты Волонтерского центра ЗАТО Северск раздали более 1000 лент цвета Государственного Флага Российской Федерации. 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22 августа представители военно-патриотических клубов и объединений приняли участие в акции по раздаче лент триколор в рамках празднования Дня Государственного Флага Российской Федерации.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Детская оздоровительная кампания.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распоряжением Администрации Томской области от 18.03.2020 года № 156-ра «О введении режима функционирования «повышенная готовность» приостановлены заезды детей в организации отдыха детей и их оздоровления в срок по 31 января 2021 года. Мероприятия по организации отдыха и оздоровления детей и подростков в 2020 году не проводились.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Детские оздоровительные учреждения во время пандемии организовывали образовательную программу в дистанционном режиме:МАУ ЗАТО Северск ДОЛ «Зеленый мыс» в июне 2020 года проводил серию образовательных мастер-классов по декоративно-прикладному творчеству, психологии, кулинарии, методам общения; МАУ ЗАТО Северск ДОЛ «Восход» провел три онлайн-смены. 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Учреждениями проведена работа по улучшению материально-технической базы: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в МАУ ЗАТО Северск ДОЛ «Зеленый мыс»: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- проведен текущий ремонт санитарных комнат жилых корпусов;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- проведен текущий ремонт пожарной сигнализации ДОЛ «Берёзка»;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в МАУ ЗАТО Северск ДОЛ «Восход»: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- произведена замена окон в комнатах жилых корпусов.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Какие успехи и достижения Ваших коллег из других городов Вы бы особо отметили.</w:t>
      </w:r>
      <w:r>
        <w:rPr>
          <w:rFonts w:cs="Times New Roman" w:ascii="Times New Roman" w:hAnsi="Times New Roman"/>
          <w:sz w:val="28"/>
          <w:szCs w:val="28"/>
        </w:rPr>
        <w:t xml:space="preserve"> Инициатива Общероссийского народного фронта, Всероссийского общественного движения «Волонтеры-медики», Ассоциации волонтерских центров и платформы DOBRO.RU по запуску проекта #МыВместе - Всероссийской акции взаимопомощи #МыВместе в условиях распространения коронавируса, которая объединила людей, решивших во время пандемии помогать другим. 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>Какие наиболее трудные проблемы не удалось решить в прошедшем году.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Style w:val="FontStyle13"/>
          <w:bCs w:val="false"/>
          <w:color w:val="auto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В связи с введением ограничительных мероприятий небыли реализованы мероприятия по следующим направлениям: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- </w:t>
      </w:r>
      <w:r>
        <w:rPr>
          <w:rFonts w:cs="Times New Roman" w:ascii="Times New Roman" w:hAnsi="Times New Roman"/>
          <w:sz w:val="28"/>
          <w:szCs w:val="28"/>
        </w:rPr>
        <w:t>организация временного трудоустройства несовершеннолетних в каникулярное время;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организация отдыха и оздоровления детей и подростков;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организация мероприятий с очным присутствием граждан.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Какие задачи стоят в 2020 году.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Основные задачи в сфере молодежной политики в 2021 году: 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организация работы по улучшению жилищных условий для молодых семей;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организация временного трудоустройства несовершеннолетних в каникулярное время; 3) организация участия молодежи в конкурсах и проектах разного уровня;</w:t>
      </w:r>
    </w:p>
    <w:p>
      <w:pPr>
        <w:pStyle w:val="Normal"/>
        <w:widowControl w:val="false"/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8" w:color="FFFFFF"/>
        </w:pBdr>
        <w:tabs>
          <w:tab w:val="left" w:pos="-284" w:leader="none"/>
        </w:tabs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 организация отдыха и оздоровления детей и подростков.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Sylfae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nion 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6b0"/>
    <w:pPr>
      <w:widowControl/>
      <w:bidi w:val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3" w:customStyle="1">
    <w:name w:val="Font Style13"/>
    <w:qFormat/>
    <w:rsid w:val="006443a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Chtext" w:customStyle="1">
    <w:name w:val="ch_text"/>
    <w:basedOn w:val="DefaultParagraphFont"/>
    <w:qFormat/>
    <w:rsid w:val="00505a43"/>
    <w:rPr/>
  </w:style>
  <w:style w:type="character" w:styleId="Style14">
    <w:name w:val="Интернет-ссылка"/>
    <w:basedOn w:val="DefaultParagraphFont"/>
    <w:uiPriority w:val="99"/>
    <w:unhideWhenUsed/>
    <w:rsid w:val="00dd414d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f17726"/>
    <w:rPr>
      <w:rFonts w:ascii="Segoe UI" w:hAnsi="Segoe UI" w:cs="Segoe UI"/>
      <w:sz w:val="18"/>
      <w:szCs w:val="18"/>
    </w:rPr>
  </w:style>
  <w:style w:type="character" w:styleId="FontStyle11" w:customStyle="1">
    <w:name w:val="Font Style11"/>
    <w:qFormat/>
    <w:rsid w:val="00de55ee"/>
    <w:rPr>
      <w:rFonts w:ascii="Times New Roman" w:hAnsi="Times New Roman" w:cs="Times New Roman"/>
      <w:color w:val="000000"/>
      <w:sz w:val="22"/>
      <w:szCs w:val="22"/>
    </w:rPr>
  </w:style>
  <w:style w:type="character" w:styleId="FontStyle16" w:customStyle="1">
    <w:name w:val="Font Style16"/>
    <w:uiPriority w:val="99"/>
    <w:qFormat/>
    <w:rsid w:val="00de55ee"/>
    <w:rPr>
      <w:rFonts w:ascii="Times New Roman" w:hAnsi="Times New Roman" w:cs="Times New Roman"/>
      <w:color w:val="000000"/>
      <w:sz w:val="26"/>
      <w:szCs w:val="26"/>
    </w:rPr>
  </w:style>
  <w:style w:type="character" w:styleId="0pt" w:customStyle="1">
    <w:name w:val="Основной текст + Интервал 0 pt"/>
    <w:qFormat/>
    <w:rsid w:val="00de55ee"/>
    <w:rPr>
      <w:rFonts w:ascii="Sylfaen" w:hAnsi="Sylfaen" w:eastAsia="Sylfaen" w:cs="Sylfaen"/>
      <w:color w:val="000000"/>
      <w:spacing w:val="5"/>
      <w:w w:val="100"/>
      <w:shd w:fill="FFFFFF" w:val="clear"/>
      <w:lang w:val="ru-RU"/>
    </w:rPr>
  </w:style>
  <w:style w:type="character" w:styleId="Style16" w:customStyle="1">
    <w:name w:val="Основной текст_"/>
    <w:link w:val="2"/>
    <w:qFormat/>
    <w:rsid w:val="00de55ee"/>
    <w:rPr>
      <w:sz w:val="27"/>
      <w:szCs w:val="27"/>
      <w:shd w:fill="FFFFFF" w:val="clear"/>
    </w:rPr>
  </w:style>
  <w:style w:type="character" w:styleId="Style17" w:customStyle="1">
    <w:name w:val="Верхний колонтитул Знак"/>
    <w:basedOn w:val="DefaultParagraphFont"/>
    <w:link w:val="aa"/>
    <w:uiPriority w:val="99"/>
    <w:qFormat/>
    <w:rsid w:val="00436ff9"/>
    <w:rPr/>
  </w:style>
  <w:style w:type="character" w:styleId="Style18" w:customStyle="1">
    <w:name w:val="Нижний колонтитул Знак"/>
    <w:basedOn w:val="DefaultParagraphFont"/>
    <w:link w:val="ac"/>
    <w:uiPriority w:val="99"/>
    <w:qFormat/>
    <w:rsid w:val="00436ff9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f0d44"/>
    <w:pPr>
      <w:spacing w:before="0" w:after="0"/>
      <w:ind w:left="720" w:firstLine="709"/>
      <w:contextualSpacing/>
    </w:pPr>
    <w:rPr/>
  </w:style>
  <w:style w:type="paragraph" w:styleId="NoSpacing">
    <w:name w:val="No Spacing"/>
    <w:uiPriority w:val="1"/>
    <w:qFormat/>
    <w:rsid w:val="00cb341e"/>
    <w:pPr>
      <w:widowControl/>
      <w:bidi w:val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17726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e55ee"/>
    <w:pPr>
      <w:spacing w:before="0" w:after="150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de55ee"/>
    <w:pPr>
      <w:widowControl/>
      <w:bidi w:val="0"/>
      <w:ind w:hanging="0"/>
      <w:jc w:val="left"/>
    </w:pPr>
    <w:rPr>
      <w:rFonts w:ascii="Minion Pro" w:hAnsi="Minion Pro" w:eastAsia="Times New Roman" w:cs="Minion Pro"/>
      <w:color w:val="000000"/>
      <w:kern w:val="0"/>
      <w:sz w:val="24"/>
      <w:szCs w:val="24"/>
      <w:lang w:val="ru-RU" w:eastAsia="en-US" w:bidi="ar-SA"/>
    </w:rPr>
  </w:style>
  <w:style w:type="paragraph" w:styleId="2" w:customStyle="1">
    <w:name w:val="Основной текст2"/>
    <w:basedOn w:val="Normal"/>
    <w:link w:val="a9"/>
    <w:qFormat/>
    <w:rsid w:val="00de55ee"/>
    <w:pPr>
      <w:shd w:val="clear" w:color="auto" w:fill="FFFFFF"/>
      <w:spacing w:lineRule="exact" w:line="173" w:before="60" w:after="660"/>
      <w:ind w:hanging="0"/>
      <w:jc w:val="left"/>
    </w:pPr>
    <w:rPr>
      <w:sz w:val="27"/>
      <w:szCs w:val="27"/>
    </w:rPr>
  </w:style>
  <w:style w:type="paragraph" w:styleId="Style24">
    <w:name w:val="Header"/>
    <w:basedOn w:val="Normal"/>
    <w:link w:val="ab"/>
    <w:uiPriority w:val="99"/>
    <w:unhideWhenUsed/>
    <w:rsid w:val="00436ff9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d"/>
    <w:uiPriority w:val="99"/>
    <w:unhideWhenUsed/>
    <w:rsid w:val="00436ff9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198D-BB3B-4BB0-9E92-E699A6BB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4</Pages>
  <Words>1230</Words>
  <Characters>8416</Characters>
  <CharactersWithSpaces>9604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2021-02-24T10:08:00Z</dcterms:created>
  <dc:creator>Лариса</dc:creator>
  <dc:description/>
  <dc:language>ru-RU</dc:language>
  <cp:lastModifiedBy/>
  <cp:lastPrinted>2021-02-19T03:34:00Z</cp:lastPrinted>
  <dcterms:modified xsi:type="dcterms:W3CDTF">2021-03-16T18:35:08Z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