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КОГАЛЫМ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Инфраструктуру реализации молодёжной политики в Когалыме составляет отдел молодёжной политики (4 сотрудника), который входит в состав Управления культуры, спорта и молодёжной политики, и Муниципальное автономное учреждение «Молодёжный комплексный центр «Феникс» (далее – МАУ «МКЦ «Феникс») (30 шт. единиц). Так же в реализации молодежной политики участвуют молодежные объединения, учреждения сферы образования, культуры, спорта, коммерческие и некоммерческие организации.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сфере организации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осуществления мероприятий с молодёжью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городе Когалыме определены следующие задачи: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и развитие духовно-нравственных, гражданско-патриотических качеств детей и молодёжи;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ценностей здорового образа жизни в детской и молодёжной среде, оздоровление и физическое развитие детей и молодежи;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оказание педагогической и иной помощи детям, находящимся в трудной жизненной ситуации и в социально опасном положении, поддержка молодых граждан, находящихся в трудной жизненной ситуации;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содействие развитию социальной полезной деятельности, добровольчества и позитивных детско-юношеских и молодежных объединений, движений и инициатив; </w:t>
      </w:r>
    </w:p>
    <w:p>
      <w:pPr>
        <w:pStyle w:val="Normal"/>
        <w:tabs>
          <w:tab w:val="left" w:pos="0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популяризация семейных ценностей и укрепление института семьи;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профилактика асоциальных явлений (правонарушений, безнадзорности, наркомании, токсикомании, алкоголизма, экстремизма, национализма и других явлений) в детской и молодёжной среде;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содействие росту творческого, интеллектуального потенциала молодого поколения, выявление и поддержка талантливых детей и молодёжи;</w:t>
      </w:r>
    </w:p>
    <w:p>
      <w:pPr>
        <w:pStyle w:val="Normal"/>
        <w:tabs>
          <w:tab w:val="left" w:pos="0" w:leader="none"/>
          <w:tab w:val="left" w:pos="354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поддержка молодёжи в сфере труда, занятости и в предпринимательской деятельности;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 организация содержательного досуга детей и молодёжи.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Численность молодёжи в возрасте от 14 до 30 лет в городе Когалыме составляет 12 867 человек, то есть около 20 % от общего количества жителей г. Когалыма. (В связи с увеличением возраста молодежи согласно Федеральному закону от 30.12.2020 №489 численность молодежи стала 18 523 чел, что составляет уже 27 % от общей численности жителей г. Когалыма).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Охват всеми услугами и работами в рамках муниципального задания МАУ «МКЦ «Феникс» в 2020 году составил 4940 получателей услуг (работ), что составляет 38,4 % от общей численности молодёжи 14-30 лет, 26,7 % от численности молодежи 14-35 лет. Снижение охвата по сравнению с аналогичным периодом 2019 года связано с введением ограничительных мероприятий, связанных с недопущением распространения новой коронавирусной инфекции </w:t>
      </w:r>
      <w:r>
        <w:rPr>
          <w:rFonts w:eastAsia="" w:cs="Times New Roman" w:ascii="Times New Roman" w:hAnsi="Times New Roman" w:eastAsiaTheme="minorEastAsia"/>
          <w:sz w:val="28"/>
          <w:szCs w:val="28"/>
          <w:lang w:val="en-US" w:eastAsia="ru-RU"/>
        </w:rPr>
        <w:t>COVID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-19, и ограничением деятельности муниципального учреждения. Общее количество участников мероприятий (в том числе внеплановых, вне муниципального задания) составило 8 801 человек. При этом аудитория по количеству просмотров онлайн-мероприятий составила более 14 000 человек.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b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Что наиболее значительное удалось сделать в 2020 году.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2020 год стал показательным для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сферы добровольчества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и показал достаточно высокую добровольческую активность жителей города Когалыма.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Одним из направлений развития добровольческого движения стал проект «Волонтеры Конституции». Работа с волонтерами велась в рамках подготовки ко всероссийскому голосованию и в период его проведения: был организован опрос пожилых граждан старше 65 лет через специальное мобильное приложение; организована работа информационной точки, на которой добровольцы могли разъяснить жителям города о возможностях и порядке голосования; организована работа волонтеров по выдаче средств индивидуальной защиты и проведению термометрии на избирательных участках.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Еще одним масштабным направлением развития добровольческой деятельности в 2020 году стала акция взаимопомощи «#МыВместе». Совместно с Когалымским комплексным центром социального обслуживания населения была организована работа добровольцев по оказанию помощи гражданам, находящимся на самоизоляции в целях недопущения распространения новой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коронавирусной инфекции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 xml:space="preserve">-19.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Добровольцы были задействованы в покупке и доставке продуктов питания, лекарственных препаратов, товаров первой необходимости, оплате услуг ЖКХ. Также во взаимодействии с Когалымской городской больницей они доставляют лекарственные препараты для льготных категорий населения. В настоящее время в деятельность по оказанию помощи задействовано 16 добровольцев, </w:t>
      </w:r>
      <w:r>
        <w:rPr>
          <w:rFonts w:cs="Times New Roman" w:ascii="Times New Roman" w:hAnsi="Times New Roman"/>
          <w:sz w:val="28"/>
          <w:szCs w:val="28"/>
        </w:rPr>
        <w:t>отработано более 600 заявок.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итогам участия в федеральном проекте 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роим когалымчанам - Галине Смирновой, Евгению Фролу и Любови Яшниковой были вручены медали «За бескорыстный вклад в организацию Общественной акции взаимопомощи #МыВместе» и грамоты от имени Президента Российской Федерации Владимира Путина.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Согласно дорожной карте реализации регионального проекта «Социальная активность» в 2020 году было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организовано участие добровольцев Когалыма во Всероссийском конкурсе «Доброволец России – 2020». На конкурс было представлено 5 проектов от города Когалыма.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sz w:val="28"/>
          <w:szCs w:val="28"/>
        </w:rPr>
        <w:t>полуфинал конкурса прошли 3 проекта от города Когалыма: проект Елены Личманцевой «Победа в каждый двор», Татьяны Тиссен – «Серебряному возрасту активное долголетие», Дианы Бабинец – «Глубины дарят надежды».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 итогам всероссийского финала конкурса проект Дианы Бабинец получил федеральную поддержку в размере 1 600 000 руб. 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октябре 2020 года состоялся региональный онлайн-форум «серебряных» волонтёров «Молоды душой». По итогам 2020 года «серебряный» волонтер Лара Ботезату стала лауреатом окружной премии «Признание».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год 75-летия Великой Отечественной войны особенно востребованной была добровольческая деятельность муниципального отделения Всероссийского общественного движения «Волонтеры Победы».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Весной этого года волонтёры штаба активно включились в проведение акции «#ОтвсегоcЕРдца», доставив пожилым когалымчанам, находящимся на самоизоляции, продуктовые наборы и куличи. В канун празднования 75-ой годовщины Победы в Великой Отечественной войне волонтерами были доставлены ветеранам подарочные наборы от Администрации города, письма Победы, написанные детьми; во дворах, в которых живут ветераны, исполнялись фронтовые песни, от их имени возлагались цветы к Вечному огню в Парке Победы. 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2020 году в Когалыме стало на 2 добровольческие организации больше, число постоянных членов добровольческих организаций и детско-юношеских и молодёжных организаций, одним из направлений деятельности которых является добровольчество, увеличилось (2019 год – 441 чел., 2020 год -460 чел.).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Показатель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регионального проекта «Социальная активность»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«Общая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человек» в 2020 году достигнут и составил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0,003 млн. человек (более 3000 человек).</w:t>
      </w:r>
    </w:p>
    <w:p>
      <w:pPr>
        <w:pStyle w:val="Normal"/>
        <w:shd w:val="clear" w:color="auto" w:fill="FFFFFF"/>
        <w:tabs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Cs/>
          <w:sz w:val="28"/>
          <w:szCs w:val="28"/>
          <w:lang w:eastAsia="ru-RU"/>
        </w:rPr>
        <w:t xml:space="preserve">Ушедший год был Годом памяти и славы в Российской Федерации, годом 75-летия Победы в Великой Отечественной войне.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рамках создания условий для духовно-нравственного, гражданско-патриотического воспитания молодежи было проведено множество мероприятий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Исторический квест, посвящённый 76-летию со дня снятия блокады Ленинграда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Всероссийская акция памяти «Блокадный хлеб», посвящённая Году памяти и славы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Торжественное открытие Года памяти и славы. Встреча с Героем в рамках проекта «Вертикаль»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Всероссийская акция «Письмо Победы», посвященная 75-ой годовщине Победы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Юнармейский слет (онлайн-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викторина «#МыПатриотыРоссии»,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торжественная онлайн-церемония вступления в ряды ВВПОД «ЮНАРМИЯ»)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Всероссийская акция «Письмо Победы»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Всероссийская акция «Песни Победы»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Мероприятия в рамках празднования Дня Победы в Великой Отечественной войне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акция «Под Знаменем Победы», онлайн-квест «Навстречу к Победе!»,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онлайн экскурсия «Осколки того времени», Викторина «Я помню! Я горжусь!»)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Весроссийская акция «Свеча Памяти»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кция «Символы России»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851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Молодёжная спортивно-патриотическая игра «Пробег-1945» и др. </w:t>
      </w:r>
    </w:p>
    <w:p>
      <w:pPr>
        <w:pStyle w:val="Normal"/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Одними из значимых событий в данном направлении стали: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участие во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всероссийском проекте «Диалоги с Героями». В рамках торжественного открытия Года памяти и славы была организована встреча воспитанников юнармейских отрядов, военно-патриотических объединений города, студентов Когалымского политехнического колледжа с кавалером ордена Мужества - Тахиржоном Гайбуллоевичем Зайнетдиновым;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новый патриотический проект – молодежная военно-патриотическая игра «Пробег 1945».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Игра проходила в виде экстремального забега – преодоление маршрута протяженностью 1945 метров с разного рода препятствиями на пути. Участниками мероприятия стали 7 команд организаций, предприятий города Когалыма, а также команда из города Покачи. 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Большинство мероприятий, ввиду ограничений, связанных с недопущением распространения новой коронавирусной инфекции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COVID</w:t>
      </w:r>
      <w:r>
        <w:rPr>
          <w:rFonts w:eastAsia="Times New Roman" w:cs="Times New Roman" w:ascii="Times New Roman" w:hAnsi="Times New Roman"/>
          <w:sz w:val="28"/>
          <w:szCs w:val="28"/>
        </w:rPr>
        <w:t>-19, прошли в дистанционном формате. Традиционные формы проведения мероприятий были пересмотрены и приобрели новое видение. Так, в интересной форме была организована программа, посвященная призывникам Когалыма.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Армия ТВ» - под таким названием прошел видео - марафон, посвященный Дню призывника. Военный комиссар города Пакулев И.Л рассказал о правилах призыва в 2020 году, Личманцев Артём, который вернулся совсем недавно со службы в армии, поделился секретами воинской службы, курсанты с клуба “Возрождение” продемонстрировали навыки физической подготовки. В завершении марафона для всех зрителей провели виртуальную экскурсию по окружному призывному пункту.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/>
          <w:sz w:val="28"/>
          <w:szCs w:val="28"/>
          <w:lang w:eastAsia="ru-RU"/>
        </w:rPr>
        <w:t xml:space="preserve">В 2020 году была продолжена работа детско-юношеских военно-патриотических объединений. Воспитанники объединений дистанционно приняли участие в военно-спортивных играх «Зарница», «Орленок», в юнармейском слете, в патриотической акции «Под знаменем Победы», в торжественном мероприятии, посвященном Дню неизвестного солдата и других мероприятиях. В рамках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всероссийского детско-юношеского военно-патриотического общественного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движения «ЮНАРМИЯ» выросло количество отрядов и численность их участников (2019 год – 150 человек, 2020 год – 250 человек). </w:t>
      </w:r>
    </w:p>
    <w:p>
      <w:pPr>
        <w:pStyle w:val="Normal"/>
        <w:tabs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Проектом, объединяющим разные поколения молодежи и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направленным на формирование духовно-нравственных ценностей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, стал благотворительный проект «Белый цветок». В 2020 году, несмотря на сложные условия, участники проекта из числа молодежи Когалыма откликнулись и приняли участие в съемке видео - концерта «Белый цветок». В настоящее время завершается монтаж видео - концерта, который будет направлен на сбор благотворительной помощи одному из маленьких когалымчан, нуждающихся в поддержке, подопечному благотворительного фонда «От сердца к сердцу» – Андрею Матвеенко. </w:t>
      </w:r>
    </w:p>
    <w:p>
      <w:pPr>
        <w:pStyle w:val="Normal"/>
        <w:widowControl w:val="false"/>
        <w:tabs>
          <w:tab w:val="left" w:pos="0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Одним из важных направлений реализации молодёжной политики является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укрепление института семьи и традиционных семейных ценностей.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данном направлении ежегодно реализуется ряд мероприятий, среди которых: городской фестиваль семейного творчества «Поколение без границ», День любви, семьи и верности, дни семейного отдыха.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пециалист по работе с молодежью Красина О.О. совместно с семьей Месхорадзе в 2020 году приняли участие в окружном фестивале клубов молодых семей. </w:t>
      </w:r>
    </w:p>
    <w:p>
      <w:pPr>
        <w:pStyle w:val="Normal"/>
        <w:shd w:val="clear" w:color="auto" w:fill="FFFFFF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В рамках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профилактики экстремизма и терроризма в молодёжной среде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в онлайн - формате состоялось 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ероприятие в рамках Дня солидарности в борьбе с терроризмом. Возле Вечного огня участники мероприятия почтили память жертв терактов, вспомнив в том числе о трагических событиях, произошедших в городе Беслане в 2004 году. В мероприятии приняли участии и возложили цветы к памятному месту глава города Когалыма Н.Н. Пальчиков, депутаты Думы города, представители общественных организаций и духовенства. В связи с противоэпидемиологическими нормами для всех жителей города мероприятие транслировалось в онлайн - формате. </w:t>
      </w:r>
    </w:p>
    <w:p>
      <w:pPr>
        <w:pStyle w:val="Normal"/>
        <w:shd w:val="clear" w:color="auto" w:fill="FFFFFF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2020 году сформирована еще одна – молодежная ячейка «Кибердружины» – в целях предотвращения распространения незаконного контента в сети «Интернет» и профилактики экстремизма. В состав «Кибердружины» вошли члены Молодежного актива при главе города Когалыма.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направлении ф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ормирования ценностей здорового образа жизни, профилактики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употребления психоактивных веществ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МАУ «МКЦ «Феникс» были организованы акция «Шаг навстречу»,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волонтёрские акции «Зарядись здоровьем!», «Здоровый Когалым»», мероприятие «Здоровая Россия» и др. В 2021 году запланирован старт цикла мероприятий под названием «Альтернатива».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рамках предлагаемого цикла ежегодно предполагается организовывать мероприятия по одному из следующих направлений: 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встречи подростков, молодёжи с людьми интересных судеб, которые могут стать добрым примером для молодёжи, в том числе с людьми, преодолевшими сложные жизненные ситуации, сумевшими найти своё призвание;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беседы, семинары, тренинги для педагогов, родителей, подростков, молодёжи со специалистами – представителями специализированных организаций, учреждений, занимающимися вопросами профилактики и лечения наркомании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(медицинскими работниками, психологами, представителями правоохранительных органов)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tabs>
          <w:tab w:val="left" w:pos="0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просмотр и обсуждение тематических видеофильмов по профилактике употребления психоактивных веществ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(с участием приглашённых специалистов).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tabs>
          <w:tab w:val="left" w:pos="0" w:leader="none"/>
          <w:tab w:val="left" w:pos="1134" w:leader="none"/>
          <w:tab w:val="left" w:pos="12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</w:rPr>
        <w:t xml:space="preserve">В целях саморазвития и удовлетворения интересов молодёжи младшего поколения на базе МАУ «МКЦ «Феникс» в 2020 году продолжили работу 11 клубов (любительских объединений) по интересам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с общим количеством воспитанников более 300 человек.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Среди клубных формирований учреждения молодёжной политики представлены клубы гражданско-патриотического, спортивно-технического, туристического, музыкального, вокального, хореографического, добровольческого направлений.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В 2020 году их работа осуществлялась в дистанционном формате. </w:t>
      </w:r>
    </w:p>
    <w:p>
      <w:pPr>
        <w:pStyle w:val="Normal"/>
        <w:tabs>
          <w:tab w:val="left" w:pos="0" w:leader="none"/>
          <w:tab w:val="left" w:pos="851" w:leader="none"/>
          <w:tab w:val="left" w:pos="993" w:leader="none"/>
          <w:tab w:val="left" w:pos="170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2020 году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</w:rPr>
        <w:t xml:space="preserve">МАУ «МКЦ «Феникс»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было трудоустроено 122 подростка в возрасте от 14 до 18 лет в течение учебного года.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Преимуществом при приёме на работу пользовались несовершеннолетние граждане, находящиеся в социально опасном положении и в трудной жизненной ситуации.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Организация летнего трудоустройства подростков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</w:rPr>
        <w:t>МАУ «МКЦ «Феникс»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 осуществлялась, так как, согласно письму Департамента труда и занятости ХМАО-Югры от 28.05.2020 №17-Исх-3579, предоставление данной услуги в условиях сложившейся эпидемиологической обстановки могло быть возобновлено не ранее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-ого этапа снятия ограничений согласно постановлению Губернатора ХМАО-Югры от 14.05.2020 №54 «О плане поэтапного снятия или введения ограничительных мероприятий, действующих в Ханты-Мансийском автономном округе – Югре в период режима повышенной готовности, связанного с распространением новой новой коронавирусной инфекции, вызванной COVID-19». Переход ко второму этапу снятия ограничений согласно постановлению Губернатора ХМАО - Югры от 13.08.2020 №105 был осуществлен в округе 13 августа 2020 года, после чего учреждением была возобновлена организация временной трудовой занятости подростков в течение учебного года.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Организация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отдыха и занятости детей и молодежи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каникулярный период 2020 года была осуществлена в онлайн-формате (более 2200 просмотров). Ежемесячно формировался план мероприятий, направленных на развитие творческих, физических навыков, воспитание несовершеннолетних, реализуемых в онлайн-пространстве, для массового участия детей (онлайн-мероприятия в записи, интерактивные программы в прямом эфире и др.). </w:t>
      </w:r>
    </w:p>
    <w:p>
      <w:pPr>
        <w:pStyle w:val="Normal"/>
        <w:widowControl w:val="false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рамках задач, поставленных перед органами местного самоуправления по передаче субсидий на оказание муниципальных услуг и работ, отделом молодёжной политики ежегодно осуществляется передача части работы по организации досуговых площадок некоммерческим и коммерческим организациям. В 2020 году ИП Колеватых С.Н. передана субсидия в размере 300,100 руб., в течение сентября-ноября 2020 года муниципальная работа была выполнена на досуговых площадках в различных микрорайонах города. 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Одним из направлений молодёжной политики является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создание условий для самореализации молодёжи.</w:t>
      </w:r>
    </w:p>
    <w:p>
      <w:pPr>
        <w:pStyle w:val="Normal"/>
        <w:shd w:val="clear" w:color="auto" w:fill="FFFFFF"/>
        <w:tabs>
          <w:tab w:val="left" w:pos="851" w:leader="none"/>
          <w:tab w:val="left" w:pos="993" w:leader="none"/>
        </w:tabs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Молодые когалымчане в 2020 году стали участниками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73 мероприятий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окружного, всероссийского и международного уровня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Результативность участия составила 13 наград. Из них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участниками молодёжных форумов окружного, всероссийского и международного уровня в 2020 году стало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более 50 молодых когалымчан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окружного молодежного форума-фестиваля «МосТы»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одна из участниц форумной кампании,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Анастасия Самодин, была удостоена возможности принять участие в поездке в составе окружной группы в течение 9 дней по двум регионам России: Республике Карелия и Мурманской области.</w:t>
      </w:r>
    </w:p>
    <w:p>
      <w:pPr>
        <w:pStyle w:val="Normal"/>
        <w:tabs>
          <w:tab w:val="left" w:pos="1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Проектом, позволяющим осуществить 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  <w:lang w:eastAsia="ru-RU"/>
        </w:rPr>
        <w:t xml:space="preserve">профессиональную пробу в новых сферах, получить дополнительные навыки, стал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окружной проект «Молодёжная лига управленцев Югры»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. В 2020 году муниципальный этап проекта был организован в Когалыме в третий раз и охватил 88 когалымчан. В рамках проекта в Когалыме состоялись встречи участников проекта с руководителями различного уровня из цикла «Диалоги на равных»: с представителями финансовых органов Администрации города по теме «Формирование и исполнение бюджета»; встреча с главой города Когалыма Пальчиковым Н.Н.; с депутатом Думы города Когалыма Мартыновой О.В.; встреча с председателями НКО; знакомство с социально-экономической характеристикой и стратегией социально-экономического развития города Когалыма; беседа-практикум по теме «Деловой этикет»; мастер-класс по теме «Искусство самопрезентации»; встреча с участниками Всероссийского управленческого конкурса «Лидеры России» и другие мероприятия. Одним из этапов проекта традиционно стали дни «дублёра» в структурных подразделениях Администрации, учреждениях, организациях города Когалыма.</w:t>
      </w:r>
    </w:p>
    <w:p>
      <w:pPr>
        <w:pStyle w:val="Normal"/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Победители муниципального этапа проекта стали участниками регионального этапа. И второй год подряд когалымчане стали призерами окружного проекта: Раиль Фаритов стал победителем регионального этапа проекта в номинации «Государственное и муниципальное управление» и был удостоен премии Губернатора ХМАО-Югры для талантливой молодёжи.</w:t>
      </w:r>
    </w:p>
    <w:p>
      <w:pPr>
        <w:pStyle w:val="Normal"/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Когалыме была продолжена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грантовая поддержка молодежи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 рамках конкурса молодежных инициатив финансовую поддержку в размере 450,00 тыс. руб. получили 3 проекта молодёжи города (реализация проектов запланирована на 2021 год). Также в 2020 году 2 проекта молодежных команд в рамках конкурса инициативного бюджетирования получили финансовые средства на реализацию в размере 1 297,1 тыс. руб.</w:t>
      </w:r>
    </w:p>
    <w:p>
      <w:pPr>
        <w:pStyle w:val="Normal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Еще одной мерой поддержки молодёжи является ежегодная премия главы г. Когалыма в сфере реализации молодёжной политики. Премии в 2020 году были удостоены 6 человек. Лауреатами премии Губернатора ХМАО - Югры в 2020 году стали 3 человека.</w:t>
      </w:r>
    </w:p>
    <w:p>
      <w:pPr>
        <w:pStyle w:val="Normal"/>
        <w:tabs>
          <w:tab w:val="left" w:pos="1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рамках ограничений, введенных в период пандемии новой коронавирусной инфекции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-19, сфера работы с молодежью без затруднений перешла на дистанционный формат. Более того, такой формат работы раскрыл широкие возможности масштабировать мероприятия на разные муниципалитеты, приглашать спикеров (модераторов, ведущих) из разных регионов для участия в молодежных событиях без дополнительных финансовых вложений, облегчил для муниципалитетов организацию участия молодежи в региональных мероприятиях. </w:t>
      </w:r>
    </w:p>
    <w:p>
      <w:pPr>
        <w:pStyle w:val="Normal"/>
        <w:tabs>
          <w:tab w:val="left" w:pos="17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Особенно полезным стало удаленное подключение в сфере получения новых знаний, навыков, самообразования молодежи, что мы наглядно увидели на примере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>городского молодёжного форума «Когалым – территория равных». Ведущими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(спикерами) площадок форума стали гости федерального, регионального уровня (Сергей Тетерский, почетный работник молодёжной политики, член Международной федерации журналистов (г. Москва); Дмитрий Труненков, олимпийский чемпион, серебряный медалист чемпионата мира по бобслею, обладатель золотых медалей чемпионата Европы и России, дважды заслуженный чемпион кубка мира по бобслею; Алексей Егоров, предприниматель, соо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нователь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didtal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agency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Cosmo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Case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блогер, победитель премии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Volga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brand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(г. Самара); Гульфия Мутугуллина, лучший волонтера России в сфере культуры - 2017, советник председателя Молодёжного правительства Республики Татарстан по вопросам культуры, региональный координатор Общественного движения «Волонтеры культуры АВЦ» ( г. Казань) и др.). Участниками форума стали более 70 человек, включая представителей не только Когалыма, но и городов Покачи и Радужный.</w:t>
      </w:r>
    </w:p>
    <w:p>
      <w:pPr>
        <w:pStyle w:val="Normal"/>
        <w:tabs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Какие успехи и достижения ваших коллег из других городов Вы бы особо отметили.</w:t>
      </w:r>
    </w:p>
    <w:p>
      <w:pPr>
        <w:pStyle w:val="Normal"/>
        <w:tabs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Два первых и одно второе место в рамках окружного проекта «Молодежная лига управленцев Югры» (г. Радужный), организация трудоустройства подростков по новым специальностям (Сургутский район).</w:t>
      </w:r>
    </w:p>
    <w:p>
      <w:pPr>
        <w:pStyle w:val="Normal"/>
        <w:tabs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Какие наиболее трудные проблемы не удалось решить в прошедшем году.</w:t>
      </w:r>
    </w:p>
    <w:p>
      <w:pPr>
        <w:pStyle w:val="Normal"/>
        <w:tabs>
          <w:tab w:val="left" w:pos="993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Проблемой 2020 года стало неопределенное положение учреждений сферы молодежной политики в связи с вводимыми ограничительными мероприятиями в отношении деятельности учреждений той или иной сферы. В отличие от учреждений культуры, спорта, образования, в отношении которых принимались конкретные меры ограничений, в отношении учреждений сферы молодежной политики нормативно-правовое регулирование было неопределенным, так как само понятие «учреждение сферы молодежной политики» в правовом поле не закреплено, что усложнило работу по возобновлению деятельности.</w:t>
      </w:r>
    </w:p>
    <w:p>
      <w:pPr>
        <w:pStyle w:val="Normal"/>
        <w:widowControl w:val="false"/>
        <w:tabs>
          <w:tab w:val="left" w:pos="0" w:leader="none"/>
          <w:tab w:val="left" w:pos="709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Ограничительные мероприятия повлекли сужение круга муниципальных услуг и работ. Так, в связи с ограничениями не удалось в 2020 году организовать некоторые формы летнего отдыха (лагерь труда и отдыха, летнее трудоустройство).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Одной из проблем, которая сохраняет свою актуальность, является уровень заработной платы специалистов учреждений сферы молодежной политики, который значительно ниже, чем в смежных отраслях (культура, спорт, образование). Это влияет и на возможность привлечения более квалифицированных специалистов, и на мотивацию специалистов по работе с молодежью.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Какие задачи стоят в 2021 году.</w:t>
      </w:r>
    </w:p>
    <w:p>
      <w:pPr>
        <w:pStyle w:val="Normal"/>
        <w:widowControl w:val="false"/>
        <w:tabs>
          <w:tab w:val="left" w:pos="0" w:leader="none"/>
          <w:tab w:val="left" w:pos="709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Ближайшей задачей в сфере молодежной политики в 2021 году станет постепенное возобновление деятельности в сфере молодежной политики в оффлайн-формате и поиск новых, адаптированных под изменившиеся реалии, форматов работы с молодежью, с учетом сохранившихся ограничительных мероприятий. Интересы, потребности, мотивация молодежи постоянно меняются, и важно сохранить баланс интересов общества, молодежи, государства.</w:t>
      </w:r>
    </w:p>
    <w:p>
      <w:pPr>
        <w:pStyle w:val="Normal"/>
        <w:widowControl w:val="false"/>
        <w:tabs>
          <w:tab w:val="left" w:pos="0" w:leader="none"/>
          <w:tab w:val="left" w:pos="709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Так же одной из задач 2021 года, в связи с утверждением Федерального закона №489 от 30.12.2020, станет актуализация нормативно-правового регулирования сферы молодежной политики, более широкое вовлечение в сферу работы с молодежью более старшей возрастной категории молодежи – от 30 до 35 лет. </w:t>
      </w:r>
    </w:p>
    <w:p>
      <w:pPr>
        <w:pStyle w:val="Normal"/>
        <w:widowControl w:val="false"/>
        <w:tabs>
          <w:tab w:val="left" w:pos="0" w:leader="none"/>
          <w:tab w:val="left" w:pos="709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Кроме того, именно сфера молодежной политики является главным «локомотивом» реализации федеральных (региональных) проектов «Социальная активность» и «Патриотическое воспитание граждан». В связи с этим в предстоящем году стоит задача по созданию условий для достижения муниципальным образованием целевых показателей данных проектов.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e1451a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ConsPlusNormal" w:customStyle="1">
    <w:name w:val="ConsPlusNormal Знак"/>
    <w:link w:val="ConsPlusNormal"/>
    <w:qFormat/>
    <w:rsid w:val="00cc6b8f"/>
    <w:rPr>
      <w:rFonts w:ascii="Arial" w:hAnsi="Arial" w:eastAsia="" w:cs="Arial" w:eastAsiaTheme="minorEastAsia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e772e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b w:val="fals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1451a"/>
    <w:pPr>
      <w:spacing w:before="0" w:after="160"/>
      <w:ind w:left="720" w:hanging="0"/>
      <w:contextualSpacing/>
    </w:pPr>
    <w:rPr/>
  </w:style>
  <w:style w:type="paragraph" w:styleId="Style21">
    <w:name w:val="Body Text Indent"/>
    <w:basedOn w:val="Normal"/>
    <w:link w:val="a5"/>
    <w:rsid w:val="00e1451a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paragraph" w:styleId="ConsPlusNormal1" w:customStyle="1">
    <w:name w:val="ConsPlusNormal"/>
    <w:link w:val="ConsPlusNormal0"/>
    <w:qFormat/>
    <w:rsid w:val="00cc6b8f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772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7</Pages>
  <Words>2754</Words>
  <Characters>19542</Characters>
  <CharactersWithSpaces>22246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2021-02-18T06:35:00Z</dcterms:created>
  <dc:creator>Абдреева Наталья Петровна</dc:creator>
  <dc:description/>
  <dc:language>ru-RU</dc:language>
  <cp:lastModifiedBy/>
  <cp:lastPrinted>2021-02-18T03:46:00Z</cp:lastPrinted>
  <dcterms:modified xsi:type="dcterms:W3CDTF">2021-03-16T15:52:35Z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