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БЕРДСК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городе Бердске сформированы условия для реализации молодёжной политики, для успешной интеграции молодежи в процессы социально-экономического, общественно-политического, культурного развития муниципального образования и местного сообщества через реализацию социально значимых и предпринимательских проектов; участие молодежи в работе молодежных общественных организаций, объединений, патриотических клубов; деятельность творческих коллективов, фестивальное движение; движение молодежных, студенческих трудовых отрядов. Проведено 183 мероприятия Общий охват мероприятиями составил более 12,5 тыс. человек.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 xml:space="preserve">Проект «Стань ПРОФИ»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результате проведения мероприятий в рамках проекта «СтаньПрофи» среди представителей работающей молодежи, были достигнуты следующие цели: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привлечение работающей молодежи к активным видам деятельности,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популяризации активных соревнований среди работающей молодежи;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выявление талантливой молодежи;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пропаганда здорового образа жизни;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воспитание чувства коллективизма,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приобретение новых знаний профессиональной сфере.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2020 году изменилась концепция проведения многих мероприятий, добавился онлайн формат. Представители работающей молодежи проявляли свою творческую активность, нестандартность мышления, поиск новых решений.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Проект «Молодежный СТАРТап»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рамках проекта «Молодежный СТАРТап» Городской отряд аниматоров «Драйв» и Волонтерский корпус города Бердска активно принимал участие в городских акциях и мероприятиях. Работа отрядов в течении года была направлена на: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Работу с детьми дошкольного и школьного возраста;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Разработку мероприятий и праздников,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Развитие творческого потенциала у молодежи;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пропаганду здорового образа жизни;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духовно – нравственное воспитание;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проведение социально – значимых мероприятий и акций;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помощь и поддержка различным категориям граждан города.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каждый волонтер прежде всего проходил обучение в области профилактики правонарушений несовершеннолетних, пропаганде здорового образа жизни, и получали мотивацию для дальнейшей работы со сверстниками по данному направлению.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2021 году планируется запуск «Молодежной школы политической культуры», поддержка деятельности молодежных общественных организаций, объединений, поддержка муниципального Штаба РДШ, развитие добровольчества, волонтерства в молодежной среде.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Проект «Здоровое PROдвижение»</w:t>
        <w:tab/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рамках проекта «Здоровое PROдвижение» организована серия молодежных профилактических мероприятий, акций для детей и подростков. Проведена «Декада здорового образа жизни», состоялся онлайн фестиваль «Энергия Молодости». С июня по сентябрь 2020 года проведено 4 онлайн-фестиваля уличных культур, прошел туристический поход «Будем сильны здоровьем и духом». В городе Бердске ведет свою работу молодежная «Кибердружина». За 2020 год было отработано 240 сайтов.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Проект «Молодая СемьЯ»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рамках реализации проекта «Молодая семья», активизирована работа городского Клуба молодых семей, реализуется 5 проектов: акция «Здравствуй, малыш!», направленная на поддержку молодых семей при рождении ребенка, запущен новый проект Арт-терапия «Возрождение» для детей с ОВЗ. В 2020 году начал свою работу детский развивающий клуб «Любопышки», который объединил молодых родителей, имеющих детей до 5 лет.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целях популяризации семейных ценностей и материнства в ноябре 2020 года организован и проведен первый городской конкурс «Супер МАМА».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Проект «ART-прорыв»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рамках проекта «ART-прорыв» , для молодежи города в 2020 году проведена серия городских мероприятий, основными задачами которых стало выявление и поддержка молодых дарований.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Состоялась интеллектуальная игра «КВИЗ» среди команд учебных заведений среднего профессионального образования; городской конкурс патриотической песни «Я люблю тебя, Россия!», В рамках молодежной онлайн-акции «Весенняя неделя добра», состоялся «День культуры».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состоялась торжественная церемония чествования активистов молодежной политики города Бердска, онлайн-фестиваль молодёжного искусства, молодёжный видеофестиваль «ПЛОМБИР».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Проект «Воспитание гражданственности и патриотизма»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рамках Проекта «Воспитание гражданственности и патриотизма» организована работа городского поискового отряда «Кондор»; ВПК десантного профиля «Единство». Мероприятия были проведены в онлайн формате. Впервые в Новосибирской области был проведен городской социально ориентированный конкурс «Мисс Юнармия». В 2020 году был выигран президентский грант на реализацию проекта «Военно-спортивный комплекс с музейно-историческим залом на территории МБОУ СОШ №2 «Спектр». Предполагает создание полноценных условий для комплексной подготовки новых членов Всероссийского детско-юношеского военно-патриотического общественного движения «Юнармия» города Бердска. В настоящий момент местное отделение насчитывает 14 юнармейских отрядов, численностью 493 юнармейца.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Бердск продолжает поддерживать теплые побратимские отношения с городом Белый Тверской области.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2020 году Бердский поисковый отряд «Кондор», впервые отправился и успешно провел поисково-разведывательные работы в республике Северная Осетия – Алания.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76f"/>
    <w:pPr>
      <w:widowControl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f33d4"/>
    <w:rPr/>
  </w:style>
  <w:style w:type="character" w:styleId="Style14" w:customStyle="1">
    <w:name w:val="Основной текст Знак"/>
    <w:basedOn w:val="DefaultParagraphFont"/>
    <w:link w:val="a5"/>
    <w:uiPriority w:val="99"/>
    <w:qFormat/>
    <w:rsid w:val="00162916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FontStyle14" w:customStyle="1">
    <w:name w:val="Font Style14"/>
    <w:basedOn w:val="DefaultParagraphFont"/>
    <w:uiPriority w:val="99"/>
    <w:qFormat/>
    <w:rsid w:val="009f4bc2"/>
    <w:rPr>
      <w:rFonts w:ascii="Times New Roman" w:hAnsi="Times New Roman" w:cs="Times New Roman"/>
      <w:b/>
      <w:bCs/>
      <w:sz w:val="28"/>
      <w:szCs w:val="28"/>
    </w:rPr>
  </w:style>
  <w:style w:type="character" w:styleId="FontStyle15" w:customStyle="1">
    <w:name w:val="Font Style15"/>
    <w:basedOn w:val="DefaultParagraphFont"/>
    <w:uiPriority w:val="99"/>
    <w:qFormat/>
    <w:rsid w:val="009f4bc2"/>
    <w:rPr>
      <w:rFonts w:ascii="Times New Roman" w:hAnsi="Times New Roman" w:cs="Times New Roman"/>
      <w:sz w:val="28"/>
      <w:szCs w:val="28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2e1b8e"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unhideWhenUsed/>
    <w:rsid w:val="002e1b8e"/>
    <w:rPr>
      <w:color w:val="0000FF" w:themeColor="hyperlink"/>
      <w:u w:val="single"/>
    </w:rPr>
  </w:style>
  <w:style w:type="character" w:styleId="Streetaddress" w:customStyle="1">
    <w:name w:val="street-address"/>
    <w:qFormat/>
    <w:rsid w:val="00f24bd1"/>
    <w:rPr/>
  </w:style>
  <w:style w:type="character" w:styleId="Strong">
    <w:name w:val="Strong"/>
    <w:basedOn w:val="DefaultParagraphFont"/>
    <w:uiPriority w:val="22"/>
    <w:qFormat/>
    <w:rsid w:val="002931b6"/>
    <w:rPr>
      <w:b/>
      <w:b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a6"/>
    <w:uiPriority w:val="99"/>
    <w:rsid w:val="00162916"/>
    <w:pPr>
      <w:spacing w:before="0" w:after="0"/>
    </w:pPr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a6730"/>
    <w:pPr>
      <w:spacing w:before="0" w:after="200"/>
      <w:ind w:left="720" w:hanging="0"/>
      <w:contextualSpacing/>
    </w:pPr>
    <w:rPr/>
  </w:style>
  <w:style w:type="paragraph" w:styleId="Style22" w:customStyle="1">
    <w:name w:val="Style2"/>
    <w:basedOn w:val="Normal"/>
    <w:uiPriority w:val="99"/>
    <w:qFormat/>
    <w:rsid w:val="009f4bc2"/>
    <w:pPr>
      <w:widowControl w:val="false"/>
      <w:spacing w:lineRule="exact" w:line="322" w:before="0" w:after="0"/>
      <w:jc w:val="center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81" w:customStyle="1">
    <w:name w:val="Style8"/>
    <w:basedOn w:val="Normal"/>
    <w:uiPriority w:val="99"/>
    <w:qFormat/>
    <w:rsid w:val="003868f8"/>
    <w:pPr>
      <w:widowControl w:val="false"/>
      <w:spacing w:lineRule="exact" w:line="324" w:before="0" w:after="0"/>
      <w:ind w:firstLine="720"/>
      <w:jc w:val="both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NoSpacing">
    <w:name w:val="No Spacing"/>
    <w:uiPriority w:val="1"/>
    <w:qFormat/>
    <w:rsid w:val="002e1b8e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e1b8e"/>
    <w:pPr>
      <w:spacing w:before="0" w:after="0"/>
    </w:pPr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rsid w:val="002e1b8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2931b6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024505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16"/>
      <w:szCs w:val="16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18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39"/>
    <w:rsid w:val="00687b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261B-4DA2-4375-961F-41F9E0D8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Application>LibreOffice/6.0.7.3$Linux_X86_64 LibreOffice_project/00m0$Build-3</Application>
  <Pages>2</Pages>
  <Words>594</Words>
  <Characters>4447</Characters>
  <CharactersWithSpaces>5018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2019-12-25T13:47:00Z</dcterms:created>
  <dc:creator>Филиппенко</dc:creator>
  <dc:description/>
  <dc:language>ru-RU</dc:language>
  <cp:lastModifiedBy/>
  <cp:lastPrinted>2021-02-19T01:41:00Z</cp:lastPrinted>
  <dcterms:modified xsi:type="dcterms:W3CDTF">2021-03-16T15:15:27Z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1510102952</vt:i4>
  </property>
  <property fmtid="{D5CDD505-2E9C-101B-9397-08002B2CF9AE}" pid="9" name="_AuthorEmail">
    <vt:lpwstr>bskuo@nso.ru</vt:lpwstr>
  </property>
  <property fmtid="{D5CDD505-2E9C-101B-9397-08002B2CF9AE}" pid="10" name="_AuthorEmailDisplayName">
    <vt:lpwstr>МКУ "Управление образования и молодежной политики"</vt:lpwstr>
  </property>
  <property fmtid="{D5CDD505-2E9C-101B-9397-08002B2CF9AE}" pid="11" name="_EmailSubject">
    <vt:lpwstr>Бердск итоги 2020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