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left" w:pos="709" w:leader="none"/>
        </w:tabs>
        <w:suppressAutoHyphens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АРТЕМОВСКИЙ ГОРОДСКОЙ ОКРУГ</w:t>
      </w:r>
    </w:p>
    <w:p>
      <w:pPr>
        <w:pStyle w:val="Normal"/>
        <w:widowControl/>
        <w:tabs>
          <w:tab w:val="left" w:pos="709" w:leader="none"/>
        </w:tabs>
        <w:suppressAutoHyphens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Реализация молодежной политики на территории Артемовского городского округа осуществляется отделом молодежи и туризма администрации Артемовского городского округа в тесном межведомственном взаимодействии со структурами, работающими с молодежью.</w:t>
      </w:r>
    </w:p>
    <w:p>
      <w:pPr>
        <w:pStyle w:val="Normal"/>
        <w:widowControl/>
        <w:tabs>
          <w:tab w:val="left" w:pos="709" w:leader="none"/>
        </w:tabs>
        <w:suppressAutoHyphens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Молодежная политика осуществляется в рамках муниципальных долгосрочных целевых программ:</w:t>
      </w:r>
    </w:p>
    <w:p>
      <w:pPr>
        <w:pStyle w:val="BodyTextIndent2"/>
        <w:widowControl/>
        <w:tabs>
          <w:tab w:val="left" w:pos="709" w:leader="none"/>
        </w:tabs>
        <w:suppressAutoHyphens w:val="false"/>
        <w:bidi w:val="0"/>
        <w:spacing w:lineRule="auto" w:line="240" w:before="0" w:after="0"/>
        <w:ind w:left="0" w:righ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«Молодежь Артема на 2019-2023 годы»; </w:t>
      </w:r>
    </w:p>
    <w:p>
      <w:pPr>
        <w:pStyle w:val="BodyTextIndent2"/>
        <w:widowControl/>
        <w:tabs>
          <w:tab w:val="left" w:pos="709" w:leader="none"/>
        </w:tabs>
        <w:suppressAutoHyphens w:val="false"/>
        <w:bidi w:val="0"/>
        <w:spacing w:lineRule="auto" w:line="240" w:before="0" w:after="0"/>
        <w:ind w:left="0" w:righ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«Обеспечение жильем молодых семей Артемовского городского округа на 2021-2025 годы».</w:t>
      </w:r>
    </w:p>
    <w:p>
      <w:pPr>
        <w:pStyle w:val="BodyTextIndent2"/>
        <w:widowControl/>
        <w:tabs>
          <w:tab w:val="left" w:pos="709" w:leader="none"/>
        </w:tabs>
        <w:suppressAutoHyphens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color w:val="000000" w:themeColor="text1"/>
          <w:sz w:val="28"/>
          <w:szCs w:val="28"/>
        </w:rPr>
        <w:t>В ходе реализации муниципальной долгосрочной целевой программы «Молодежь Артема на 2019-2023 годы» в 2020 году организованы и проведены мероприятия:</w:t>
      </w:r>
    </w:p>
    <w:p>
      <w:pPr>
        <w:pStyle w:val="ListParagraph"/>
        <w:spacing w:lineRule="auto" w:line="240" w:before="0" w:after="0"/>
        <w:ind w:left="0" w:right="0" w:firstLine="567"/>
        <w:contextualSpacing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 xml:space="preserve">1. 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>Наиболее значимые молодежные мероприятия и достижения в 2020 году:</w:t>
      </w:r>
    </w:p>
    <w:p>
      <w:pPr>
        <w:pStyle w:val="NoSpacing"/>
        <w:ind w:left="0" w:right="0" w:firstLine="567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В связи со сложившейся эпидемиологической ситуацией и распространением</w:t>
      </w:r>
      <w:r>
        <w:rPr>
          <w:sz w:val="28"/>
          <w:szCs w:val="28"/>
        </w:rPr>
        <w:t xml:space="preserve"> новой коронавирусной инфекции «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-19», а также в соответствии с Решением оперативного штаба Приморского края о запрете проводить досуговые, развлекательные, зрелищные, культурные, физкультурные, спортивные, просветительские, рекламные и иные аналогичные мероприятия с очным присутствием граждан, в Артемовском городском округе с апреля 2020 года мероприятия проводились в онлайн режиме и с соблюдением требований профилактических мер.</w:t>
      </w:r>
    </w:p>
    <w:p>
      <w:pPr>
        <w:pStyle w:val="NoSpacing"/>
        <w:widowControl/>
        <w:bidi w:val="0"/>
        <w:spacing w:lineRule="auto" w:line="240" w:before="0" w:after="0"/>
        <w:ind w:left="0" w:righ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 целью </w:t>
      </w:r>
      <w:r>
        <w:rPr>
          <w:rStyle w:val="Applestylespan"/>
          <w:sz w:val="28"/>
          <w:szCs w:val="28"/>
        </w:rPr>
        <w:t xml:space="preserve">создания условий для развития творческого потенциала молодежных команд КВН, популяризации в молодежной среде КВНовского движения, </w:t>
      </w:r>
      <w:r>
        <w:rPr>
          <w:sz w:val="28"/>
          <w:szCs w:val="28"/>
        </w:rPr>
        <w:t xml:space="preserve">поддержания постоянных творческих контактов между командами КВН, </w:t>
      </w:r>
      <w:r>
        <w:rPr>
          <w:rStyle w:val="Applestylespan"/>
          <w:sz w:val="28"/>
          <w:szCs w:val="28"/>
        </w:rPr>
        <w:t>воспитания активной творческой личности посредством участия в популярном жанре любительского искусства – игре КВН среди учащихся образовательных учреждений округа</w:t>
      </w:r>
      <w:r>
        <w:rPr>
          <w:sz w:val="28"/>
          <w:szCs w:val="28"/>
        </w:rPr>
        <w:t xml:space="preserve"> в 2020 году организовано и проведено 5 игр: игры городской школьной лиги КВН.</w:t>
      </w:r>
      <w:r>
        <w:rPr>
          <w:color w:val="000000" w:themeColor="text1"/>
          <w:sz w:val="28"/>
          <w:szCs w:val="28"/>
        </w:rPr>
        <w:t xml:space="preserve"> В каждой игре определяется победители в номинациях «Лучший актер», «Лучшая актриса» и «Лучшая шутка». </w:t>
      </w:r>
    </w:p>
    <w:p>
      <w:pPr>
        <w:pStyle w:val="NoSpacing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8"/>
          <w:szCs w:val="28"/>
        </w:rPr>
        <w:t xml:space="preserve">В рамках празднования Дня молодежи </w:t>
      </w:r>
      <w:r>
        <w:rPr>
          <w:rStyle w:val="Style17"/>
          <w:i w:val="false"/>
          <w:sz w:val="28"/>
          <w:szCs w:val="28"/>
        </w:rPr>
        <w:t xml:space="preserve">27 июня 2020 года </w:t>
      </w:r>
      <w:r>
        <w:rPr>
          <w:sz w:val="28"/>
          <w:szCs w:val="28"/>
        </w:rPr>
        <w:t xml:space="preserve">на территории АГО </w:t>
      </w:r>
      <w:r>
        <w:rPr>
          <w:rStyle w:val="Style17"/>
          <w:i w:val="false"/>
          <w:sz w:val="28"/>
          <w:szCs w:val="28"/>
        </w:rPr>
        <w:t>в онлайн режиме прошли День молодежи, последний звонок и выпускной. В эфире #онлайнвкубе прозвучал общегородской последний звонок, присоединились выпускники школ, прозвучали поздравления. В студию были приглашены увлеченные, яркие, талантливые, молодые люди, которые рассказали о своих увлечениях, хобби, творчестве и планах на будущее. Также состоялась беседа о приоритетах в реализации молодежной политики на территории Артёмовского городского округа, выявлении талантливой молодежи, развитии и поддержке молодежного движения. Всего к просмотру онлайн праздника присоединилось около 4 200 чел.</w:t>
      </w:r>
    </w:p>
    <w:p>
      <w:pPr>
        <w:pStyle w:val="NoSpacing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Дня молодежи прошел торжественный прием главы Артемовского городского округа талантливой и творческой молодежи, где молодые артемовцы были награждены премией главы Артемовского городского округа (32 человека), благодарственным письмом главы Артемовского городского округа (2 человека) и ценным подарком главы (22 человека).</w:t>
      </w:r>
    </w:p>
    <w:p>
      <w:pPr>
        <w:pStyle w:val="NoSpacing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проведены профильные смены для активной и талантливой молодежи Артемовского городского округа: «Школа КВН» и «Школа волонтеров». </w:t>
      </w:r>
    </w:p>
    <w:p>
      <w:pPr>
        <w:pStyle w:val="NoSpacing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«Школа КВН» - управление культуры, туризма и молодежной политики при поддержке управления образования администрации Артемовского городского округа (количество участников 50 человек).</w:t>
      </w:r>
      <w:r>
        <w:rPr>
          <w:i/>
          <w:sz w:val="28"/>
          <w:szCs w:val="28"/>
        </w:rPr>
        <w:t xml:space="preserve"> </w:t>
      </w:r>
      <w:r>
        <w:rPr>
          <w:rStyle w:val="Style17"/>
          <w:i w:val="false"/>
          <w:sz w:val="28"/>
          <w:szCs w:val="28"/>
        </w:rPr>
        <w:t>Ежедневно с детьми проводили занятия 10 вожатых из числа именитых Приморских КВНщиков. Также к работе «Школы КВН» были привлечены приглашенные эксперты, которые проводили семинары-тренинги по подготовке к конкурсам «Визитная карточка, «Разминка», «Конкурс капитанов», «Конкурс одной песни», «Видео конкурс» и других.</w:t>
      </w:r>
      <w:r>
        <w:rPr>
          <w:sz w:val="28"/>
          <w:szCs w:val="28"/>
        </w:rPr>
        <w:t xml:space="preserve"> </w:t>
      </w:r>
    </w:p>
    <w:p>
      <w:pPr>
        <w:pStyle w:val="NoSpacing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популяризации добровольческого движения, в рамках «Школы волонтеров» состоялось награждение волонтеров, внёсших личный вклад в развитие волонтерского движения в Артемовском городском округе, а также волонтеров, принимавших активное участие в значимых мероприятиях, в частности в Общероссийской акции оказания помощи населению в ситуации с COVID-19 #МыВместе, в реализации проекта «Вам, родные» (поздравления ветеранов ВОВ с Днем Победы), в деятельности Всероссийского общественного корпуса «Волонтеры Конституции», в проведении мероприятия в рамках международного кинофестиваля «Эхо Меридианов в Артёме», в ликвидации последствий чрезвычайной ситуации, возникшей на территории Артемовского городского округа в ноябре 2020 года.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Особое внимание уделено патриотическому воспитанию молодежи округа. </w:t>
      </w:r>
    </w:p>
    <w:p>
      <w:pPr>
        <w:pStyle w:val="NoSpacing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городского Дня призывника в апреле 2020 года в соответствии с муниципальной программой «Молодежь Артема на 2019-2023 годы»</w:t>
      </w:r>
      <w:r>
        <w:rPr>
          <w:bCs/>
          <w:sz w:val="28"/>
          <w:szCs w:val="28"/>
        </w:rPr>
        <w:t xml:space="preserve"> были приобретены 300 </w:t>
      </w:r>
      <w:r>
        <w:rPr>
          <w:sz w:val="28"/>
          <w:szCs w:val="28"/>
        </w:rPr>
        <w:t>памятных блокнотов с напутствием главы Артемовского городского округа</w:t>
      </w:r>
      <w:r>
        <w:rPr>
          <w:bCs/>
          <w:sz w:val="28"/>
          <w:szCs w:val="28"/>
        </w:rPr>
        <w:t xml:space="preserve"> для вручения </w:t>
      </w:r>
      <w:r>
        <w:rPr>
          <w:sz w:val="28"/>
          <w:szCs w:val="28"/>
        </w:rPr>
        <w:t>юношам весеннего призыва.</w:t>
      </w:r>
      <w:r>
        <w:rPr>
          <w:i/>
          <w:sz w:val="28"/>
          <w:szCs w:val="28"/>
        </w:rPr>
        <w:t xml:space="preserve"> </w:t>
      </w:r>
      <w:r>
        <w:rPr>
          <w:rStyle w:val="Style17"/>
          <w:i w:val="false"/>
          <w:sz w:val="28"/>
          <w:szCs w:val="28"/>
        </w:rPr>
        <w:t xml:space="preserve">В ноябре 2020 года в целях наглядной агитации о необходимости исполнения конституционной обязанности и долга - прохождения службы по призыву в Вооруженных Силах Российской Федерации был изготовлен и размещен на улице Кирова, тематический баннер, а также изготовлены и переданы в общеобразовательные учебные заведения Артемовского городского округа тематические </w:t>
      </w:r>
      <w:r>
        <w:rPr>
          <w:sz w:val="28"/>
          <w:szCs w:val="28"/>
        </w:rPr>
        <w:t>полноцветные листовки формата А4.</w:t>
      </w:r>
    </w:p>
    <w:p>
      <w:pPr>
        <w:pStyle w:val="NoSpacing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 руководством главы округа продолжает свою работу Координационный совет по вопросам реализации молодежной политики.</w:t>
      </w:r>
    </w:p>
    <w:p>
      <w:pPr>
        <w:pStyle w:val="NoSpacing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 году решением совета, согласно Положению о порядке поддержки участия детей и молодежи Артемовского городского округа в международных, всероссийских, региональных мероприятиях» оказана финансовая поддержка 25 молодым людям (4 коллективам) на общую сумму 527 918,82 руб.</w:t>
      </w:r>
    </w:p>
    <w:p>
      <w:pPr>
        <w:pStyle w:val="NoSpacing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мероприятий программы «Обеспечение жильем молодых семей» в 2020 году улучшили свои жилищные условия 25 молодые семьи Артемовского городского округа. </w:t>
      </w:r>
    </w:p>
    <w:p>
      <w:pPr>
        <w:pStyle w:val="NoSpacing"/>
        <w:widowControl/>
        <w:tabs>
          <w:tab w:val="left" w:pos="630" w:leader="none"/>
        </w:tabs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" w:cs="Times New Roman" w:eastAsiaTheme="majorEastAsia"/>
          <w:b/>
          <w:bCs/>
          <w:iCs/>
          <w:sz w:val="28"/>
          <w:szCs w:val="28"/>
        </w:rPr>
        <w:t xml:space="preserve">2. </w:t>
      </w:r>
      <w:r>
        <w:rPr>
          <w:rFonts w:eastAsia="" w:cs="Times New Roman" w:eastAsiaTheme="majorEastAsia"/>
          <w:b/>
          <w:bCs/>
          <w:iCs/>
          <w:sz w:val="28"/>
          <w:szCs w:val="28"/>
        </w:rPr>
        <w:t>Отмечаем успехи и достижения г. Хабаровска.</w:t>
      </w:r>
      <w:r>
        <w:rPr>
          <w:rFonts w:eastAsia="" w:cs="Times New Roman" w:eastAsiaTheme="majorEastAsia"/>
          <w:iCs/>
          <w:sz w:val="28"/>
          <w:szCs w:val="28"/>
        </w:rPr>
        <w:t xml:space="preserve"> В указанном регионе успешно привлекают в бюджет города из вышестоящих бюджетов денежные средства в виде грантов на реализ</w:t>
      </w:r>
      <w:r>
        <w:rPr>
          <w:rFonts w:eastAsia="" w:eastAsiaTheme="majorEastAsia"/>
          <w:iCs/>
          <w:sz w:val="28"/>
          <w:szCs w:val="28"/>
        </w:rPr>
        <w:t>ацию молодежных проектов (в т.ч. молодёжными организациями и подведомственными учреждениями).</w:t>
      </w:r>
      <w:r>
        <w:rPr>
          <w:iCs/>
          <w:sz w:val="28"/>
          <w:szCs w:val="28"/>
        </w:rPr>
        <w:t xml:space="preserve"> </w:t>
      </w:r>
    </w:p>
    <w:p>
      <w:pPr>
        <w:pStyle w:val="NoSpacing"/>
        <w:widowControl/>
        <w:bidi w:val="0"/>
        <w:spacing w:lineRule="auto" w:line="240" w:before="0" w:after="0"/>
        <w:ind w:left="0" w:right="0" w:firstLine="567"/>
        <w:jc w:val="both"/>
        <w:rPr>
          <w:rFonts w:eastAsia="" w:eastAsiaTheme="majorEastAsia"/>
          <w:iCs/>
          <w:sz w:val="28"/>
          <w:szCs w:val="28"/>
        </w:rPr>
      </w:pPr>
      <w:r>
        <w:rPr>
          <w:iCs/>
          <w:sz w:val="28"/>
          <w:szCs w:val="28"/>
        </w:rPr>
        <w:t>Также в Хабаровске увеличен</w:t>
      </w:r>
      <w:r>
        <w:rPr>
          <w:rFonts w:eastAsia="" w:eastAsiaTheme="majorEastAsia"/>
          <w:iCs/>
          <w:sz w:val="28"/>
          <w:szCs w:val="28"/>
        </w:rPr>
        <w:t xml:space="preserve"> объем финансирования включая средства краевого и федерального бюджета на предоставление мо</w:t>
      </w:r>
      <w:r>
        <w:rPr>
          <w:iCs/>
          <w:sz w:val="28"/>
          <w:szCs w:val="28"/>
        </w:rPr>
        <w:t xml:space="preserve">лодым семьям социальных выплат, что </w:t>
      </w:r>
      <w:r>
        <w:rPr>
          <w:rFonts w:eastAsia="" w:eastAsiaTheme="majorEastAsia"/>
          <w:iCs/>
          <w:sz w:val="28"/>
          <w:szCs w:val="28"/>
        </w:rPr>
        <w:t>позволило увеличить количество семей, которые приобрели жилые помещения или построи</w:t>
      </w:r>
      <w:r>
        <w:rPr>
          <w:iCs/>
          <w:sz w:val="28"/>
          <w:szCs w:val="28"/>
        </w:rPr>
        <w:t>ли индивидуальные жилые дома</w:t>
      </w:r>
      <w:r>
        <w:rPr>
          <w:rFonts w:eastAsia="" w:eastAsiaTheme="majorEastAsia"/>
          <w:iCs/>
          <w:sz w:val="28"/>
          <w:szCs w:val="28"/>
        </w:rPr>
        <w:t>.</w:t>
      </w:r>
    </w:p>
    <w:p>
      <w:pPr>
        <w:pStyle w:val="ListParagraph"/>
        <w:widowControl/>
        <w:numPr>
          <w:ilvl w:val="0"/>
          <w:numId w:val="0"/>
        </w:numPr>
        <w:suppressAutoHyphens w:val="false"/>
        <w:bidi w:val="0"/>
        <w:spacing w:lineRule="auto" w:line="240" w:before="0" w:after="0"/>
        <w:ind w:left="1494" w:right="0" w:hanging="0"/>
        <w:contextualSpacing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 xml:space="preserve">3. 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>Проблемы:</w:t>
      </w:r>
    </w:p>
    <w:p>
      <w:pPr>
        <w:pStyle w:val="NoSpacing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увеличивается количество участников муниципальной программы «Обеспечение жильем молодых семей». На сегодняшний день своей очереди на получение сертификата в рамках программы ожидают 317 молодых семьи, из них 8 молодых семей являются участниками с 2017 года, 88 молодых семей - с 2018 года, 139 молодых семей - с 2019 года и 82 молодых семей - с 2020 года. С 2017 года, в связи с достижением 36-летнего возраста одним из супругов, из числа участников муниципальной программы «Обеспечение жильем молодых семей Артемовского городского округа» исключено 45 молодых семей. Также в 2021 году планируется исключить 32 молодых семьи по достижению 36-летнего возраста одним из супругов. Таким образом, многие молодые семьи не дожидаются получения сертификата.</w:t>
      </w:r>
    </w:p>
    <w:p>
      <w:pPr>
        <w:pStyle w:val="ListParagraph"/>
        <w:widowControl/>
        <w:numPr>
          <w:ilvl w:val="0"/>
          <w:numId w:val="0"/>
        </w:numPr>
        <w:suppressAutoHyphens w:val="false"/>
        <w:bidi w:val="0"/>
        <w:spacing w:lineRule="auto" w:line="240" w:before="0" w:after="0"/>
        <w:ind w:left="1494" w:right="0" w:hanging="0"/>
        <w:contextualSpacing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 xml:space="preserve">4. 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>Задачи в 202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 xml:space="preserve"> году: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Увеличение доли молодежи, вовлеченной в реализацию мероприятий, направленных на патриотическое и духовно-нравственное воспитание, формирование здорового образа жизни и творческую деятельность.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Особое внимание будет уделено патриотическому и духовно-нравственному воспитанию молодежи.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Выявление и поддержка талантливой молодежи. </w:t>
      </w:r>
    </w:p>
    <w:sectPr>
      <w:type w:val="nextPage"/>
      <w:pgSz w:w="11906" w:h="16838"/>
      <w:pgMar w:left="567" w:right="567" w:header="0" w:top="567" w:footer="0" w:bottom="567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ucida Sans Unicode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7" w:hanging="360"/>
      </w:pPr>
      <w:rPr>
        <w:sz w:val="28"/>
        <w:b w:val="false"/>
        <w:bCs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51546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semiHidden/>
    <w:unhideWhenUsed/>
    <w:qFormat/>
    <w:rsid w:val="00c51546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4">
    <w:name w:val="Heading 4"/>
    <w:basedOn w:val="Normal"/>
    <w:link w:val="40"/>
    <w:semiHidden/>
    <w:unhideWhenUsed/>
    <w:qFormat/>
    <w:rsid w:val="001b7f1c"/>
    <w:pPr>
      <w:keepNext w:val="true"/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semiHidden/>
    <w:qFormat/>
    <w:rsid w:val="001b7f1c"/>
    <w:rPr>
      <w:rFonts w:ascii="Times New Roman" w:hAnsi="Times New Roman" w:eastAsia="Times New Roman" w:cs="Times New Roman"/>
      <w:b/>
      <w:sz w:val="24"/>
      <w:szCs w:val="20"/>
    </w:rPr>
  </w:style>
  <w:style w:type="character" w:styleId="21" w:customStyle="1">
    <w:name w:val="Основной текст с отступом 2 Знак"/>
    <w:basedOn w:val="DefaultParagraphFont"/>
    <w:link w:val="21"/>
    <w:qFormat/>
    <w:rsid w:val="001b7f1c"/>
    <w:rPr>
      <w:rFonts w:ascii="Times New Roman" w:hAnsi="Times New Roman" w:eastAsia="Times New Roman" w:cs="Times New Roman"/>
      <w:sz w:val="24"/>
      <w:szCs w:val="24"/>
    </w:rPr>
  </w:style>
  <w:style w:type="character" w:styleId="Style11" w:customStyle="1">
    <w:name w:val="Основной текст Знак"/>
    <w:basedOn w:val="DefaultParagraphFont"/>
    <w:link w:val="a3"/>
    <w:uiPriority w:val="99"/>
    <w:qFormat/>
    <w:rsid w:val="006f11ce"/>
    <w:rPr/>
  </w:style>
  <w:style w:type="character" w:styleId="Style12" w:customStyle="1">
    <w:name w:val="Верхний колонтитул Знак"/>
    <w:basedOn w:val="DefaultParagraphFont"/>
    <w:link w:val="a6"/>
    <w:uiPriority w:val="99"/>
    <w:qFormat/>
    <w:rsid w:val="00887d29"/>
    <w:rPr/>
  </w:style>
  <w:style w:type="character" w:styleId="Style13" w:customStyle="1">
    <w:name w:val="Нижний колонтитул Знак"/>
    <w:basedOn w:val="DefaultParagraphFont"/>
    <w:link w:val="a8"/>
    <w:uiPriority w:val="99"/>
    <w:qFormat/>
    <w:rsid w:val="00887d29"/>
    <w:rPr/>
  </w:style>
  <w:style w:type="character" w:styleId="Style14" w:customStyle="1">
    <w:name w:val="Основной текст с отступом Знак"/>
    <w:basedOn w:val="DefaultParagraphFont"/>
    <w:link w:val="aa"/>
    <w:uiPriority w:val="99"/>
    <w:semiHidden/>
    <w:qFormat/>
    <w:rsid w:val="00283b90"/>
    <w:rPr/>
  </w:style>
  <w:style w:type="character" w:styleId="Style15">
    <w:name w:val="Интернет-ссылка"/>
    <w:basedOn w:val="DefaultParagraphFont"/>
    <w:rsid w:val="00283b90"/>
    <w:rPr>
      <w:strike w:val="false"/>
      <w:dstrike w:val="false"/>
      <w:color w:val="auto"/>
      <w:position w:val="0"/>
      <w:sz w:val="22"/>
      <w:u w:val="none"/>
      <w:vertAlign w:val="baseline"/>
    </w:rPr>
  </w:style>
  <w:style w:type="character" w:styleId="Pagenumber">
    <w:name w:val="page number"/>
    <w:basedOn w:val="DefaultParagraphFont"/>
    <w:qFormat/>
    <w:rsid w:val="00283b90"/>
    <w:rPr/>
  </w:style>
  <w:style w:type="character" w:styleId="Style16" w:customStyle="1">
    <w:name w:val="Название Знак"/>
    <w:basedOn w:val="DefaultParagraphFont"/>
    <w:link w:val="ae"/>
    <w:qFormat/>
    <w:rsid w:val="00283b90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Text1" w:customStyle="1">
    <w:name w:val="text1"/>
    <w:basedOn w:val="DefaultParagraphFont"/>
    <w:qFormat/>
    <w:rsid w:val="00283b90"/>
    <w:rPr>
      <w:rFonts w:ascii="Arial" w:hAnsi="Arial" w:cs="Arial"/>
      <w:strike w:val="false"/>
      <w:dstrike w:val="false"/>
      <w:color w:val="333333"/>
      <w:sz w:val="15"/>
      <w:szCs w:val="15"/>
      <w:u w:val="none"/>
      <w:effect w:val="none"/>
    </w:rPr>
  </w:style>
  <w:style w:type="character" w:styleId="3" w:customStyle="1">
    <w:name w:val="Основной текст с отступом 3 Знак"/>
    <w:basedOn w:val="DefaultParagraphFont"/>
    <w:link w:val="3"/>
    <w:uiPriority w:val="99"/>
    <w:semiHidden/>
    <w:qFormat/>
    <w:rsid w:val="00b045ac"/>
    <w:rPr>
      <w:sz w:val="16"/>
      <w:szCs w:val="16"/>
    </w:rPr>
  </w:style>
  <w:style w:type="character" w:styleId="Applestylespan" w:customStyle="1">
    <w:name w:val="apple-style-span"/>
    <w:basedOn w:val="DefaultParagraphFont"/>
    <w:qFormat/>
    <w:rsid w:val="00d35566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51546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2" w:customStyle="1">
    <w:name w:val="Заголовок 2 Знак"/>
    <w:basedOn w:val="DefaultParagraphFont"/>
    <w:link w:val="2"/>
    <w:uiPriority w:val="9"/>
    <w:semiHidden/>
    <w:qFormat/>
    <w:rsid w:val="00c51546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7">
    <w:name w:val="Выделение"/>
    <w:qFormat/>
    <w:rsid w:val="00a27050"/>
    <w:rPr>
      <w:i/>
      <w:iCs/>
    </w:rPr>
  </w:style>
  <w:style w:type="character" w:styleId="Appleconvertedspace" w:customStyle="1">
    <w:name w:val="apple-converted-space"/>
    <w:basedOn w:val="DefaultParagraphFont"/>
    <w:qFormat/>
    <w:rsid w:val="00187a9a"/>
    <w:rPr/>
  </w:style>
  <w:style w:type="character" w:styleId="Style18" w:customStyle="1">
    <w:name w:val="Без интервала Знак"/>
    <w:link w:val="af1"/>
    <w:uiPriority w:val="1"/>
    <w:qFormat/>
    <w:locked/>
    <w:rsid w:val="00436807"/>
    <w:rPr>
      <w:rFonts w:ascii="Times New Roman" w:hAnsi="Times New Roman" w:eastAsia="Times New Roman" w:cs="Times New Roman"/>
      <w:sz w:val="24"/>
      <w:szCs w:val="24"/>
    </w:rPr>
  </w:style>
  <w:style w:type="character" w:styleId="FontStyle14" w:customStyle="1">
    <w:name w:val="Font Style14"/>
    <w:basedOn w:val="DefaultParagraphFont"/>
    <w:uiPriority w:val="99"/>
    <w:qFormat/>
    <w:rsid w:val="00794fce"/>
    <w:rPr>
      <w:rFonts w:ascii="Times New Roman" w:hAnsi="Times New Roman" w:cs="Times New Roman"/>
      <w:color w:val="000000"/>
      <w:sz w:val="24"/>
      <w:szCs w:val="24"/>
    </w:rPr>
  </w:style>
  <w:style w:type="character" w:styleId="FontStyle24" w:customStyle="1">
    <w:name w:val="Font Style24"/>
    <w:basedOn w:val="DefaultParagraphFont"/>
    <w:uiPriority w:val="99"/>
    <w:qFormat/>
    <w:rsid w:val="00d6196b"/>
    <w:rPr>
      <w:rFonts w:ascii="Times New Roman" w:hAnsi="Times New Roman" w:cs="Times New Roman"/>
      <w:color w:val="000000"/>
      <w:sz w:val="26"/>
      <w:szCs w:val="26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/>
      <w:b w:val="false"/>
      <w:bCs w:val="false"/>
      <w:sz w:val="28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link w:val="a4"/>
    <w:uiPriority w:val="99"/>
    <w:unhideWhenUsed/>
    <w:rsid w:val="006f11ce"/>
    <w:pPr>
      <w:spacing w:before="0" w:after="12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BodyTextIndent2">
    <w:name w:val="Body Text Indent 2"/>
    <w:basedOn w:val="Normal"/>
    <w:link w:val="22"/>
    <w:unhideWhenUsed/>
    <w:qFormat/>
    <w:rsid w:val="001b7f1c"/>
    <w:pPr>
      <w:spacing w:lineRule="auto" w:line="360" w:before="0" w:after="0"/>
      <w:ind w:firstLine="540"/>
      <w:jc w:val="both"/>
      <w:outlineLvl w:val="0"/>
    </w:pPr>
    <w:rPr>
      <w:rFonts w:ascii="Times New Roman" w:hAnsi="Times New Roman" w:eastAsia="Times New Roman" w:cs="Times New Roman"/>
      <w:sz w:val="24"/>
      <w:szCs w:val="24"/>
    </w:rPr>
  </w:style>
  <w:style w:type="paragraph" w:styleId="211" w:customStyle="1">
    <w:name w:val="Основной текст 21"/>
    <w:basedOn w:val="Normal"/>
    <w:qFormat/>
    <w:rsid w:val="001b7f1c"/>
    <w:pPr>
      <w:spacing w:lineRule="auto" w:line="360" w:before="0" w:after="0"/>
      <w:ind w:left="709" w:hanging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Style24">
    <w:name w:val="Header"/>
    <w:basedOn w:val="Normal"/>
    <w:link w:val="a7"/>
    <w:uiPriority w:val="99"/>
    <w:unhideWhenUsed/>
    <w:rsid w:val="00887d2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9"/>
    <w:uiPriority w:val="99"/>
    <w:unhideWhenUsed/>
    <w:rsid w:val="00887d2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Body Text Indent"/>
    <w:basedOn w:val="Normal"/>
    <w:link w:val="ab"/>
    <w:uiPriority w:val="99"/>
    <w:semiHidden/>
    <w:unhideWhenUsed/>
    <w:rsid w:val="00283b90"/>
    <w:pPr>
      <w:spacing w:before="0" w:after="120"/>
      <w:ind w:left="283" w:hanging="0"/>
    </w:pPr>
    <w:rPr/>
  </w:style>
  <w:style w:type="paragraph" w:styleId="Style27">
    <w:name w:val="Title"/>
    <w:basedOn w:val="Normal"/>
    <w:link w:val="af"/>
    <w:qFormat/>
    <w:rsid w:val="00283b90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30"/>
    <w:uiPriority w:val="99"/>
    <w:semiHidden/>
    <w:unhideWhenUsed/>
    <w:qFormat/>
    <w:rsid w:val="00b045ac"/>
    <w:pPr>
      <w:spacing w:before="0" w:after="120"/>
      <w:ind w:left="283" w:hanging="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56829"/>
    <w:pPr>
      <w:spacing w:before="0" w:after="200"/>
      <w:ind w:left="720" w:hanging="0"/>
      <w:contextualSpacing/>
    </w:pPr>
    <w:rPr/>
  </w:style>
  <w:style w:type="paragraph" w:styleId="NoSpacing">
    <w:name w:val="No Spacing"/>
    <w:link w:val="af2"/>
    <w:uiPriority w:val="1"/>
    <w:qFormat/>
    <w:rsid w:val="00c5154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8" w:customStyle="1">
    <w:name w:val="Style2"/>
    <w:basedOn w:val="Normal"/>
    <w:uiPriority w:val="99"/>
    <w:qFormat/>
    <w:rsid w:val="00794fce"/>
    <w:pPr>
      <w:widowControl w:val="false"/>
      <w:spacing w:lineRule="auto" w:line="240" w:before="0" w:after="0"/>
    </w:pPr>
    <w:rPr>
      <w:rFonts w:ascii="Lucida Sans Unicode" w:hAnsi="Lucida Sans Unicode" w:cs="Times New Roman"/>
      <w:sz w:val="24"/>
      <w:szCs w:val="24"/>
    </w:rPr>
  </w:style>
  <w:style w:type="paragraph" w:styleId="Style131" w:customStyle="1">
    <w:name w:val="Style13"/>
    <w:basedOn w:val="Normal"/>
    <w:uiPriority w:val="99"/>
    <w:qFormat/>
    <w:rsid w:val="00d6196b"/>
    <w:pPr>
      <w:widowControl w:val="false"/>
      <w:spacing w:lineRule="auto" w:line="240" w:before="0" w:after="0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a382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82E5-B2A9-4623-A98B-512A4580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LibreOffice/6.0.7.3$Linux_X86_64 LibreOffice_project/00m0$Build-3</Application>
  <Pages>3</Pages>
  <Words>892</Words>
  <Characters>6204</Characters>
  <CharactersWithSpaces>7078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2021-02-16T22:44:00Z</dcterms:created>
  <dc:creator>Makienko</dc:creator>
  <dc:description/>
  <dc:language>ru-RU</dc:language>
  <cp:lastModifiedBy/>
  <cp:lastPrinted>2015-02-11T22:37:00Z</cp:lastPrinted>
  <dcterms:modified xsi:type="dcterms:W3CDTF">2021-03-16T15:13:03Z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