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8A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БЕРДСК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В настоящее время в городе зарегистрировано более шести тысяч субъектов малого и среднего предпринимательства, в деятельность которых вовлечено более 64% от численности занятых в экономике города, что свидетельствует о высоком развитии сектора малого и среднего бизнеса.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Доля инвестиций малых и средних предприятий составляет около 90% от общего объема инвестиций по городу.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Половина общего объёма производимых в городе продукции и услуг – это также заслуга малого бизнеса.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В целях улучшения условий ведения предпринимательской деятельности, расширения доступа субъектов малого бизнеса к финансовым ресурсам, в том числе к льготному финансированию и популяризации предпринимательства Бердск учувствует в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 xml:space="preserve">В рамках государственной программы Новосибирской области «Развитие субъектов малого и среднего предпринимательства в Новосибирской области на 2017-2022 годы» финансовая поддержка оказана 1 </w:t>
      </w:r>
      <w:proofErr w:type="spellStart"/>
      <w:r w:rsidRPr="002A0DC8">
        <w:rPr>
          <w:sz w:val="28"/>
          <w:szCs w:val="28"/>
        </w:rPr>
        <w:t>СМиСП</w:t>
      </w:r>
      <w:proofErr w:type="spellEnd"/>
      <w:r w:rsidRPr="002A0DC8">
        <w:rPr>
          <w:sz w:val="28"/>
          <w:szCs w:val="28"/>
        </w:rPr>
        <w:t xml:space="preserve"> на сумму 2,2 млн. рублей. 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 xml:space="preserve">В рамках муниципальной программы поддержку получили 10 </w:t>
      </w:r>
      <w:proofErr w:type="spellStart"/>
      <w:r w:rsidRPr="002A0DC8">
        <w:rPr>
          <w:sz w:val="28"/>
          <w:szCs w:val="28"/>
        </w:rPr>
        <w:t>СМиСП</w:t>
      </w:r>
      <w:proofErr w:type="spellEnd"/>
      <w:r w:rsidRPr="002A0DC8">
        <w:rPr>
          <w:sz w:val="28"/>
          <w:szCs w:val="28"/>
        </w:rPr>
        <w:t xml:space="preserve"> на общую сумму 3,4 млн. рублей.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 xml:space="preserve">Посредством Фонда </w:t>
      </w:r>
      <w:proofErr w:type="spellStart"/>
      <w:r w:rsidRPr="002A0DC8">
        <w:rPr>
          <w:sz w:val="28"/>
          <w:szCs w:val="28"/>
        </w:rPr>
        <w:t>микрофинансирования</w:t>
      </w:r>
      <w:proofErr w:type="spellEnd"/>
      <w:r w:rsidRPr="002A0DC8">
        <w:rPr>
          <w:sz w:val="28"/>
          <w:szCs w:val="28"/>
        </w:rPr>
        <w:t xml:space="preserve"> 10 </w:t>
      </w:r>
      <w:proofErr w:type="spellStart"/>
      <w:r w:rsidRPr="002A0DC8">
        <w:rPr>
          <w:sz w:val="28"/>
          <w:szCs w:val="28"/>
        </w:rPr>
        <w:t>СМиСП</w:t>
      </w:r>
      <w:proofErr w:type="spellEnd"/>
      <w:r w:rsidRPr="002A0DC8">
        <w:rPr>
          <w:sz w:val="28"/>
          <w:szCs w:val="28"/>
        </w:rPr>
        <w:t xml:space="preserve"> города выданы займы на общую сумму 11,4 млн. рублей. 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Фондом развития малого и среднего предпринимательства Новосибирской области предоставлено 6 поручительства на сумму 29,1 млн. рублей.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Продолжил работу информационно – консультационный пункт по вопросам развития малого и среднего бизнеса, в рамках работы которого за год проведено 124 консультации, в том числе 35 консультации для начинающего бизнеса.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 xml:space="preserve">На постоянной основе представители бизнеса приглашаются к участию в </w:t>
      </w:r>
      <w:proofErr w:type="spellStart"/>
      <w:r w:rsidRPr="002A0DC8">
        <w:rPr>
          <w:sz w:val="28"/>
          <w:szCs w:val="28"/>
        </w:rPr>
        <w:t>конгрессных</w:t>
      </w:r>
      <w:proofErr w:type="spellEnd"/>
      <w:r w:rsidRPr="002A0DC8">
        <w:rPr>
          <w:sz w:val="28"/>
          <w:szCs w:val="28"/>
        </w:rPr>
        <w:t xml:space="preserve"> мероприятиях. В 2019 году 898 </w:t>
      </w:r>
      <w:proofErr w:type="spellStart"/>
      <w:r w:rsidRPr="002A0DC8">
        <w:rPr>
          <w:sz w:val="28"/>
          <w:szCs w:val="28"/>
        </w:rPr>
        <w:t>СМиСП</w:t>
      </w:r>
      <w:proofErr w:type="spellEnd"/>
      <w:r w:rsidRPr="002A0DC8">
        <w:rPr>
          <w:sz w:val="28"/>
          <w:szCs w:val="28"/>
        </w:rPr>
        <w:t xml:space="preserve"> приняли участие в 35 мероприятиях, в том числе в 12-ти регионального уровня.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Из них представители 5 промышленных предприятий приняли участие в образовательном проекте «Школа торговли: выход в сеть», организованном министерством промышленности, торговли и развития предпринимательства Новосибирской области.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 xml:space="preserve">Постоянно ведется работа по информированию и привлечению </w:t>
      </w:r>
      <w:proofErr w:type="spellStart"/>
      <w:r w:rsidRPr="002A0DC8">
        <w:rPr>
          <w:sz w:val="28"/>
          <w:szCs w:val="28"/>
        </w:rPr>
        <w:t>СМиСП</w:t>
      </w:r>
      <w:proofErr w:type="spellEnd"/>
      <w:r w:rsidRPr="002A0DC8">
        <w:rPr>
          <w:sz w:val="28"/>
          <w:szCs w:val="28"/>
        </w:rPr>
        <w:t xml:space="preserve"> к участию в конкурсах на оказание государственной и муниципальной поддержки, оказывается помощь при подготовке конкурсной документации.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Предприниматели города приняли участие в 5 оптово-розничных универсальных ярмарках, где были отмечены 12 золотыми медалями и 8 дипломами. Кроме того, на территории города Бердска проведено 11 универсальных ярмарок и расширенных продаж. В данных мероприятиях приняли участие 513 представителей малого бизнеса, товарооборот оценочно составил 6 млн. рублей.</w:t>
      </w:r>
    </w:p>
    <w:p w:rsidR="008B118A" w:rsidRPr="002A0DC8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Продолжается взаимодействие с Ассоциацией предпринимателей города Бердска, ТОР «Союз работодателей города Бердска» по вопросам привлечения инвестиций в малый бизнес, участия в выставках и ярмарках, совместных мероприятиях, направленных на развитие сотрудничества.</w:t>
      </w:r>
    </w:p>
    <w:p w:rsidR="008B118A" w:rsidRDefault="008B118A" w:rsidP="008B1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DC8">
        <w:rPr>
          <w:sz w:val="28"/>
          <w:szCs w:val="28"/>
        </w:rPr>
        <w:t>Основная задача на 2020 год - формирование благоприятных условий, способствующих развитию малого и среднего предпринимательства, особенно в сфере материального производства и инновационной деятельности.</w:t>
      </w:r>
    </w:p>
    <w:p w:rsidR="00E50577" w:rsidRDefault="00E50577" w:rsidP="008B118A">
      <w:pPr>
        <w:jc w:val="both"/>
      </w:pPr>
    </w:p>
    <w:sectPr w:rsidR="00E50577" w:rsidSect="008B11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FDA"/>
    <w:multiLevelType w:val="hybridMultilevel"/>
    <w:tmpl w:val="03C4F27A"/>
    <w:lvl w:ilvl="0" w:tplc="E8B85AB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118A"/>
    <w:rsid w:val="008B118A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8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2020-03-05T06:41:00Z</dcterms:created>
  <dcterms:modified xsi:type="dcterms:W3CDTF">2020-03-05T06:43:00Z</dcterms:modified>
</cp:coreProperties>
</file>