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62" w:rsidRPr="00BD5E71" w:rsidRDefault="005B63E4" w:rsidP="00BD5E71">
      <w:pPr>
        <w:pStyle w:val="Style3"/>
        <w:widowControl/>
        <w:jc w:val="both"/>
        <w:rPr>
          <w:rStyle w:val="FontStyle13"/>
          <w:b/>
          <w:sz w:val="28"/>
          <w:szCs w:val="28"/>
        </w:rPr>
      </w:pPr>
      <w:r w:rsidRPr="00BD5E71">
        <w:rPr>
          <w:rStyle w:val="FontStyle13"/>
          <w:b/>
          <w:sz w:val="28"/>
          <w:szCs w:val="28"/>
        </w:rPr>
        <w:t>НОВОАЛТАЙСК</w:t>
      </w:r>
    </w:p>
    <w:p w:rsidR="00B64862" w:rsidRPr="00BD5E71" w:rsidRDefault="00B64862" w:rsidP="00BD5E71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BD5E71">
        <w:rPr>
          <w:rStyle w:val="FontStyle13"/>
          <w:sz w:val="28"/>
          <w:szCs w:val="28"/>
        </w:rPr>
        <w:t>Одним из приоритетны</w:t>
      </w:r>
      <w:r w:rsidR="00BD5E71">
        <w:rPr>
          <w:rStyle w:val="FontStyle13"/>
          <w:sz w:val="28"/>
          <w:szCs w:val="28"/>
        </w:rPr>
        <w:t>х</w:t>
      </w:r>
      <w:r w:rsidRPr="00BD5E71">
        <w:rPr>
          <w:rStyle w:val="FontStyle13"/>
          <w:sz w:val="28"/>
          <w:szCs w:val="28"/>
        </w:rPr>
        <w:t xml:space="preserve"> направлений социальной политики города Новоалтайска является создание условий для получения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образовательных организациях.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В настоящее время образовательная сеть города Новоалтайска представлена 29 муниципальными образовательными организациями. Среди них 16 дошкольных образовательных организаций, 9 общеобразовательных школ, лицей, гимназия, 2 учреждения дополнительного образования.</w:t>
      </w:r>
      <w:r w:rsidR="00BD5E71">
        <w:rPr>
          <w:rStyle w:val="FontStyle13"/>
          <w:sz w:val="28"/>
          <w:szCs w:val="28"/>
        </w:rPr>
        <w:t xml:space="preserve"> </w:t>
      </w:r>
      <w:proofErr w:type="gramStart"/>
      <w:r w:rsidRPr="00BD5E71">
        <w:rPr>
          <w:rStyle w:val="FontStyle13"/>
          <w:sz w:val="28"/>
          <w:szCs w:val="28"/>
        </w:rPr>
        <w:t xml:space="preserve">В 2019 году с целью обеспечения гарантий доступности и качества предоставления услуг в сфере дошкольного образования в муниципальных дошкольных образовательных организациях укомплектовано </w:t>
      </w:r>
      <w:r w:rsidRPr="00BD5E71">
        <w:rPr>
          <w:rStyle w:val="FontStyle13"/>
          <w:spacing w:val="20"/>
          <w:sz w:val="28"/>
          <w:szCs w:val="28"/>
        </w:rPr>
        <w:t>ПО</w:t>
      </w:r>
      <w:r w:rsidRPr="00BD5E71">
        <w:rPr>
          <w:rStyle w:val="FontStyle13"/>
          <w:sz w:val="28"/>
          <w:szCs w:val="28"/>
        </w:rPr>
        <w:t xml:space="preserve"> групп, количество детей в </w:t>
      </w:r>
      <w:r w:rsidRPr="00BD5E71">
        <w:rPr>
          <w:rStyle w:val="FontStyle13"/>
          <w:spacing w:val="20"/>
          <w:sz w:val="28"/>
          <w:szCs w:val="28"/>
        </w:rPr>
        <w:t>них-</w:t>
      </w:r>
      <w:r w:rsidRPr="00BD5E71">
        <w:rPr>
          <w:rStyle w:val="FontStyle13"/>
          <w:sz w:val="28"/>
          <w:szCs w:val="28"/>
        </w:rPr>
        <w:t>3534;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С целью выравнивания стартовых возможностей детей дошкольного возраста на базе дошкольных образовательных организаций, в МБУДО ДЮЦ функционируют группы кратковременного пребывания, которые в 2019 году посещали 202 ребенка.</w:t>
      </w:r>
      <w:r w:rsidR="00BD5E71">
        <w:rPr>
          <w:rStyle w:val="FontStyle13"/>
          <w:sz w:val="28"/>
          <w:szCs w:val="28"/>
        </w:rPr>
        <w:t xml:space="preserve"> </w:t>
      </w:r>
      <w:proofErr w:type="gramEnd"/>
      <w:r w:rsidRPr="00BD5E71">
        <w:rPr>
          <w:rStyle w:val="FontStyle13"/>
          <w:sz w:val="28"/>
          <w:szCs w:val="28"/>
        </w:rPr>
        <w:t>В МДОУ функционируют 18 групп для детей с ограниченными возможностями здоровья, где получают своевременную коррекцию нарушений в развитии 339 детей с тяжёлыми нарушениями зрения, речи, интеллекта.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С целью оказания коррекционно-педагогических услуг детям, не посещающим дошкольные образовательные организации, организованы консультационные психолого-педагогические пункты для родителей, воспитывающих детей-инвалидов на дому самостоятельно.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Существующая в настоящее время сеть муниципальных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общеобразовательных организаций не располагает возможностью обеспечить обучение всех учащихся в одну смену.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 xml:space="preserve">Увеличение численности населения за счет миграционных потоков в связи с приобретением жилья во вновь построенных домах приводит к увеличению количества обучающихся и в общеобразовательных организациях. В настоящее время в общеобразовательных организациях обучается 9349 человек. За </w:t>
      </w:r>
      <w:proofErr w:type="gramStart"/>
      <w:r w:rsidRPr="00BD5E71">
        <w:rPr>
          <w:rStyle w:val="FontStyle13"/>
          <w:sz w:val="28"/>
          <w:szCs w:val="28"/>
        </w:rPr>
        <w:t>последние</w:t>
      </w:r>
      <w:proofErr w:type="gramEnd"/>
      <w:r w:rsidRPr="00BD5E71">
        <w:rPr>
          <w:rStyle w:val="FontStyle13"/>
          <w:sz w:val="28"/>
          <w:szCs w:val="28"/>
        </w:rPr>
        <w:t xml:space="preserve"> 3 года прирост составил +1172 человека.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 xml:space="preserve">Удельный вес численности </w:t>
      </w:r>
      <w:proofErr w:type="gramStart"/>
      <w:r w:rsidRPr="00BD5E71">
        <w:rPr>
          <w:rStyle w:val="FontStyle13"/>
          <w:sz w:val="28"/>
          <w:szCs w:val="28"/>
        </w:rPr>
        <w:t>лиц, занимающихся во вторую смену в общей численности учащихся общеобразовательных организаций в 2019 году увеличился</w:t>
      </w:r>
      <w:proofErr w:type="gramEnd"/>
      <w:r w:rsidRPr="00BD5E71">
        <w:rPr>
          <w:rStyle w:val="FontStyle13"/>
          <w:sz w:val="28"/>
          <w:szCs w:val="28"/>
        </w:rPr>
        <w:t xml:space="preserve"> до 26,3% (2462 человека) от общего количества в связи с ежегодным увеличением количества обучающихся и отсутствием свободных помещений, пригодных для перепрофилирования под учебные кабинеты.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К 2025 году в соответствии с прогнозируемой потребностью необходимо создать более 1,5 тысяч мест, для снижения наполняемости школ, расположенных в районе новостроек.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На протяжении нескольких лет стабильно число выпускников, получивших аттестат с отличием и медали «За особые успехи в учении», в 2019 году - 23 человека.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 xml:space="preserve">Ежегодно в целях поощрения и </w:t>
      </w:r>
      <w:proofErr w:type="gramStart"/>
      <w:r w:rsidRPr="00BD5E71">
        <w:rPr>
          <w:rStyle w:val="FontStyle13"/>
          <w:sz w:val="28"/>
          <w:szCs w:val="28"/>
        </w:rPr>
        <w:t>поддержки</w:t>
      </w:r>
      <w:proofErr w:type="gramEnd"/>
      <w:r w:rsidRPr="00BD5E71">
        <w:rPr>
          <w:rStyle w:val="FontStyle13"/>
          <w:sz w:val="28"/>
          <w:szCs w:val="28"/>
        </w:rPr>
        <w:t xml:space="preserve"> одаренных и талантливых школьников общеобразовательных учреждений города Новоалтайска, добившихся высоких результатов в получении качественного общего и дополнительного образования 25 обучающимся образовательных организаций города присуждается именная стипендия в размере 1500 рублей.</w:t>
      </w:r>
      <w:r w:rsidR="00BD5E71">
        <w:rPr>
          <w:rStyle w:val="FontStyle13"/>
          <w:sz w:val="28"/>
          <w:szCs w:val="28"/>
        </w:rPr>
        <w:t xml:space="preserve"> </w:t>
      </w:r>
      <w:proofErr w:type="gramStart"/>
      <w:r w:rsidRPr="00BD5E71">
        <w:rPr>
          <w:rStyle w:val="FontStyle13"/>
          <w:sz w:val="28"/>
          <w:szCs w:val="28"/>
        </w:rPr>
        <w:t>Обучающиеся города являются постоянными участниками регионального и всероссийского этапов всероссийской олимпиады школьников по общеобразовательным предметам.</w:t>
      </w:r>
      <w:proofErr w:type="gramEnd"/>
      <w:r w:rsidRPr="00BD5E71">
        <w:rPr>
          <w:rStyle w:val="FontStyle13"/>
          <w:sz w:val="28"/>
          <w:szCs w:val="28"/>
        </w:rPr>
        <w:t xml:space="preserve"> Становятся победителями регионального и всероссийского этапов.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В 2019 году ученица МБОУ «СОШ №1» стала призером всероссийского конкурса исследовательских работ «Юность. Наука. Культура», «Шаг в будущее». Ученица 11 класса МБОУ «Гимназия №166» - призером Всероссийской олимпиады школьников по литературе.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В целях создания условий для воспитания, обучения, социальной адаптации и интеграции в общество обучающихся с ограниченными возможностями здоровья в 2019 году функционировало 5 классов для обучения детей с задержкой психического развития.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 xml:space="preserve">Педагоги нашего города во главе с </w:t>
      </w:r>
      <w:r w:rsidRPr="00BD5E71">
        <w:rPr>
          <w:rStyle w:val="FontStyle13"/>
          <w:sz w:val="28"/>
          <w:szCs w:val="28"/>
        </w:rPr>
        <w:lastRenderedPageBreak/>
        <w:t>инициативными руководителями занимаются активной инновационной деятельностью, становятся победителями различных конкурсов:</w:t>
      </w:r>
      <w:r w:rsidR="00BD5E71">
        <w:rPr>
          <w:rStyle w:val="FontStyle13"/>
          <w:sz w:val="28"/>
          <w:szCs w:val="28"/>
        </w:rPr>
        <w:t xml:space="preserve"> </w:t>
      </w:r>
      <w:proofErr w:type="gramStart"/>
      <w:r w:rsidRPr="00BD5E71">
        <w:rPr>
          <w:rStyle w:val="FontStyle13"/>
          <w:sz w:val="28"/>
          <w:szCs w:val="28"/>
        </w:rPr>
        <w:t>МБОУ «СОШ №12» - победители конкурса грантов Губернатора в сфере общего образования «Школьный проект внедрения электронных форм учебника»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МБОУ «Лицей №8» - «Создание системы менеджмента качества общеобразовательной организации в условиях реализации ФГОС»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МБДОУ детский сад №6 «Колобок» - «Модернизация образования в дошкольной образовательной организации в соответствии с современными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требованиями к качеству дошкольного образования на основе инновационной образовательной программы «ВДОХНОВЕНИЕ».</w:t>
      </w:r>
      <w:r w:rsidR="00BD5E71">
        <w:rPr>
          <w:rStyle w:val="FontStyle13"/>
          <w:sz w:val="28"/>
          <w:szCs w:val="28"/>
        </w:rPr>
        <w:t xml:space="preserve"> </w:t>
      </w:r>
      <w:proofErr w:type="gramEnd"/>
      <w:r w:rsidRPr="00BD5E71">
        <w:rPr>
          <w:rStyle w:val="FontStyle13"/>
          <w:sz w:val="28"/>
          <w:szCs w:val="28"/>
        </w:rPr>
        <w:t>Обеспечение отдыха, оздоровления и занятости несовершеннолетних является одним из главных приоритетов социальной политики города Новоалтайска.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В летний период 2019 года на базе образовательных организаций было открыто 9 оздоровительных площадок.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Эта форма отдыха по-прежнему является востребованной, особенно для детей младшего школьного возраста. Дети находятся под постоянным присмотром, с ними проводятся игры, конкурсы, экскурсии.</w:t>
      </w:r>
      <w:r w:rsidR="00BD5E71">
        <w:rPr>
          <w:rStyle w:val="FontStyle13"/>
          <w:sz w:val="28"/>
          <w:szCs w:val="28"/>
        </w:rPr>
        <w:t xml:space="preserve"> </w:t>
      </w:r>
      <w:proofErr w:type="gramStart"/>
      <w:r w:rsidRPr="00BD5E71">
        <w:rPr>
          <w:rStyle w:val="FontStyle13"/>
          <w:sz w:val="28"/>
          <w:szCs w:val="28"/>
        </w:rPr>
        <w:t>Общий охват отдыхом, оздоровлением и занятостью несовершеннолетних в возрасте от 6,5 до 18 лет составил в 2019 году 94,9%</w:t>
      </w:r>
      <w:r w:rsidR="00BD5E71">
        <w:rPr>
          <w:rStyle w:val="FontStyle13"/>
          <w:sz w:val="28"/>
          <w:szCs w:val="28"/>
        </w:rPr>
        <w:t xml:space="preserve">. </w:t>
      </w:r>
      <w:r w:rsidRPr="00BD5E71">
        <w:rPr>
          <w:rStyle w:val="FontStyle13"/>
          <w:sz w:val="28"/>
          <w:szCs w:val="28"/>
        </w:rPr>
        <w:t>Ежегодно увеличивается количество несовершеннолетних находящихся в тяжелой жизненной ситуации, охваченных разными формами оздоровления и занятости: в 2019 году - 75,2%.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С целью повышение эффективности и результативности мер по профилактике социального сиротства и семейного неблагополучия на муниципальном уровне с 1 апреля 2018 года</w:t>
      </w:r>
      <w:proofErr w:type="gramEnd"/>
      <w:r w:rsidRPr="00BD5E71">
        <w:rPr>
          <w:rStyle w:val="FontStyle13"/>
          <w:sz w:val="28"/>
          <w:szCs w:val="28"/>
        </w:rPr>
        <w:t xml:space="preserve"> </w:t>
      </w:r>
      <w:proofErr w:type="gramStart"/>
      <w:r w:rsidRPr="00BD5E71">
        <w:rPr>
          <w:rStyle w:val="FontStyle13"/>
          <w:sz w:val="28"/>
          <w:szCs w:val="28"/>
        </w:rPr>
        <w:t>по 01 сентября 2020 осуществлялись мероприятия по реализации муниципального социального проекта «Шаг навстречу», получившего грант Фонда поддержки детей, находящихся в трудной жизненной ситуации, в размере 1 млн. 969 тыс. 383 рублей из них в 2019 году было освоено 984691 руб. В рамках проекта реализована программа выходного дня: организация экскурсий, походов, посещения выставок.</w:t>
      </w:r>
      <w:proofErr w:type="gramEnd"/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В процессе реализации проекта произошла значительная коррекция поведения подростков, когнитивной и эмоционально-волевой сферы подопечных целевой группы проекта.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96% наставников отмечают, что общение с ребенком стало более доверительным, 89% подростков чувствуют поддержку со стороны наставника.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Оказана помощь в форме социального сопровождения 113 семьям с детьми.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178 детей, из них 120 подростков целевой группы и более 500 детей социального окружения вовлечены в разные виды полезной деятельности.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Освоены и внедрены инновационные технологии социального сопровождения: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Технология восстановительной медиации в системе образования города (развитие деятельности школьных служб примирения).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Технология наставнических пар (внедрение института наставничества на базе ключевых организаций для семей и детей целевой группы и тиражирование полученного опыта на муниципальном уровне).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С целью внедрения инновационных технологий наставничества и восстановительной медиации Комитет по образованию Администрации г</w:t>
      </w:r>
      <w:proofErr w:type="gramStart"/>
      <w:r w:rsidRPr="00BD5E71">
        <w:rPr>
          <w:rStyle w:val="FontStyle13"/>
          <w:sz w:val="28"/>
          <w:szCs w:val="28"/>
        </w:rPr>
        <w:t>.Н</w:t>
      </w:r>
      <w:proofErr w:type="gramEnd"/>
      <w:r w:rsidRPr="00BD5E71">
        <w:rPr>
          <w:rStyle w:val="FontStyle13"/>
          <w:sz w:val="28"/>
          <w:szCs w:val="28"/>
        </w:rPr>
        <w:t xml:space="preserve">овоалтайска организовал обучение наставников и кураторов-медиаторов ШСП и обеспечил дальнейшую профессиональную поддержку (в виде </w:t>
      </w:r>
      <w:proofErr w:type="spellStart"/>
      <w:r w:rsidRPr="00BD5E71">
        <w:rPr>
          <w:rStyle w:val="FontStyle13"/>
          <w:sz w:val="28"/>
          <w:szCs w:val="28"/>
        </w:rPr>
        <w:t>супервизий</w:t>
      </w:r>
      <w:proofErr w:type="spellEnd"/>
      <w:r w:rsidRPr="00BD5E71">
        <w:rPr>
          <w:rStyle w:val="FontStyle13"/>
          <w:sz w:val="28"/>
          <w:szCs w:val="28"/>
        </w:rPr>
        <w:t xml:space="preserve">) специалистами Алтайского института развития образования (АИРО) и Алтайского краевого центра </w:t>
      </w:r>
      <w:proofErr w:type="spellStart"/>
      <w:r w:rsidRPr="00BD5E71">
        <w:rPr>
          <w:rStyle w:val="FontStyle13"/>
          <w:sz w:val="28"/>
          <w:szCs w:val="28"/>
        </w:rPr>
        <w:t>ППМС-помощи</w:t>
      </w:r>
      <w:proofErr w:type="spellEnd"/>
      <w:r w:rsidRPr="00BD5E71">
        <w:rPr>
          <w:rStyle w:val="FontStyle13"/>
          <w:sz w:val="28"/>
          <w:szCs w:val="28"/>
        </w:rPr>
        <w:t>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Сформировано 68 наставнических пар «педагог - подросток» на базе общеобразовательных организаций в количественном выражении: 68 педагогов - 120 подростков (обучающихся начальных, средних и старших классов).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Анализ эффективности внедрения технологии наставничества показал положительную результативность деятельности наставнических пар «взрослый - подросток»: осуществляли реализацию индивидуальных маршрутов сопровождения в соответствии с планами работы, отраженными в дневниках наставника; наставники на постоянной основе оказывали социально-психологическую и педагогическую помощь и поддержку подросткам целевой группы проекта.</w:t>
      </w:r>
      <w:r w:rsidR="00BD5E71">
        <w:rPr>
          <w:rStyle w:val="FontStyle13"/>
          <w:sz w:val="28"/>
          <w:szCs w:val="28"/>
        </w:rPr>
        <w:t xml:space="preserve"> </w:t>
      </w:r>
      <w:proofErr w:type="gramStart"/>
      <w:r w:rsidR="00BD5E71">
        <w:rPr>
          <w:rStyle w:val="FontStyle13"/>
          <w:sz w:val="28"/>
          <w:szCs w:val="28"/>
        </w:rPr>
        <w:t>В</w:t>
      </w:r>
      <w:r w:rsidRPr="00BD5E71">
        <w:rPr>
          <w:rStyle w:val="FontStyle13"/>
          <w:sz w:val="28"/>
          <w:szCs w:val="28"/>
        </w:rPr>
        <w:t xml:space="preserve"> целях </w:t>
      </w:r>
      <w:r w:rsidRPr="00BD5E71">
        <w:rPr>
          <w:rStyle w:val="FontStyle13"/>
          <w:sz w:val="28"/>
          <w:szCs w:val="28"/>
        </w:rPr>
        <w:lastRenderedPageBreak/>
        <w:t>реализации мероприятий по формированию современных управленческих и организационно-экономических механизмов в системе дополнительного образования в рамках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 с сентября 2019 года в городе реализуются мероприятия по внедрению персонифицированного дополнительного образования детей.</w:t>
      </w:r>
      <w:proofErr w:type="gramEnd"/>
      <w:r w:rsidRPr="00BD5E71">
        <w:rPr>
          <w:rStyle w:val="FontStyle13"/>
          <w:sz w:val="28"/>
          <w:szCs w:val="28"/>
        </w:rPr>
        <w:t xml:space="preserve"> На 01.01.2020 выдано более 980 сертификатов, сформирован реестр сертифицированных программ дополнительного образования.</w:t>
      </w:r>
      <w:r w:rsidR="00BD5E71">
        <w:rPr>
          <w:rStyle w:val="FontStyle13"/>
          <w:sz w:val="28"/>
          <w:szCs w:val="28"/>
        </w:rPr>
        <w:t xml:space="preserve"> </w:t>
      </w:r>
      <w:proofErr w:type="gramStart"/>
      <w:r w:rsidRPr="00BD5E71">
        <w:rPr>
          <w:rStyle w:val="FontStyle13"/>
          <w:sz w:val="28"/>
          <w:szCs w:val="28"/>
        </w:rPr>
        <w:t xml:space="preserve">Несмотря на достигнутые успехи необходимо продолжить работу по обеспечению доступности дошкольного образования, сокращению количества обучающихся во вторую смену, повышению качества результатов образования, созданию условий для социализации детей, в том числе по </w:t>
      </w:r>
      <w:proofErr w:type="spellStart"/>
      <w:r w:rsidRPr="00BD5E71">
        <w:rPr>
          <w:rStyle w:val="FontStyle13"/>
          <w:sz w:val="28"/>
          <w:szCs w:val="28"/>
        </w:rPr>
        <w:t>психолого-медико-педагогическому</w:t>
      </w:r>
      <w:proofErr w:type="spellEnd"/>
      <w:r w:rsidRPr="00BD5E71">
        <w:rPr>
          <w:rStyle w:val="FontStyle13"/>
          <w:sz w:val="28"/>
          <w:szCs w:val="28"/>
        </w:rPr>
        <w:t xml:space="preserve"> сопровождению детей-инвалидов и детей с ограниченными возможностями здоровья, укреплению кадрового потенциала системы образования, созданию условий для закрепления в образовательных организациях молодых специалистов, развитию системы дополнительного образования детей, продолжить</w:t>
      </w:r>
      <w:proofErr w:type="gramEnd"/>
      <w:r w:rsidRPr="00BD5E71">
        <w:rPr>
          <w:rStyle w:val="FontStyle13"/>
          <w:sz w:val="28"/>
          <w:szCs w:val="28"/>
        </w:rPr>
        <w:t xml:space="preserve"> работу по внедрению персонифицированного финансирования дополнительного образования.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В течение 2019 года отделом по делам молодежи велась комплексная, целенаправленная работа, которую условно можно разделить на блоки, в зависимости от целевой аудитории и поставленных задач.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Одним из таких блоков является комплекс мероприятий для молодежи города с целью формирования системы гражданского и патриотического воспитания.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В феврале отделом совместно с Избирательными комиссиями Алтайского края и города Новоалтайска проведен Месячник молодого избирателя, в рамках которого организован ряд мероприятий для школьников и студентов.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Примером может служить встреча «Без галстуков» молодежи города с депутатами НГСД, Молодежной Думы по теме «Новоалтайск в фактах и лицах», где обсуждались актуальные вопросы.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 xml:space="preserve">Подобная встреча «Без галстуков» организована отделом в марте, где депутаты Молодежной Думы встретились с главой города С.Н. </w:t>
      </w:r>
      <w:proofErr w:type="spellStart"/>
      <w:r w:rsidRPr="00BD5E71">
        <w:rPr>
          <w:rStyle w:val="FontStyle13"/>
          <w:sz w:val="28"/>
          <w:szCs w:val="28"/>
        </w:rPr>
        <w:t>Еремеевым</w:t>
      </w:r>
      <w:proofErr w:type="spellEnd"/>
      <w:r w:rsidRPr="00BD5E71">
        <w:rPr>
          <w:rStyle w:val="FontStyle13"/>
          <w:sz w:val="28"/>
          <w:szCs w:val="28"/>
        </w:rPr>
        <w:t>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Кроме того, отделом организованы традиционные мероприятия, такие как: «День призывника» совместно с военкоматом, акция по вручению паспортов молодежи «</w:t>
      </w:r>
      <w:proofErr w:type="spellStart"/>
      <w:proofErr w:type="gramStart"/>
      <w:r w:rsidRPr="00BD5E71">
        <w:rPr>
          <w:rStyle w:val="FontStyle13"/>
          <w:sz w:val="28"/>
          <w:szCs w:val="28"/>
        </w:rPr>
        <w:t>Я-гражданин</w:t>
      </w:r>
      <w:proofErr w:type="spellEnd"/>
      <w:proofErr w:type="gramEnd"/>
      <w:r w:rsidRPr="00BD5E71">
        <w:rPr>
          <w:rStyle w:val="FontStyle13"/>
          <w:sz w:val="28"/>
          <w:szCs w:val="28"/>
        </w:rPr>
        <w:t>» совместно с миграционной службой.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Отдельное внимание заслуживает работа по организации празднования 9 мая. Отделом традиционно ведется организационная работа по проведению гражданского шествия «Бессмертный полк», депутаты Молодежной Думы совместно с главой города и его заместителями участвуют в возложении цветов к памятникам, проводят Всероссийские акции: «Георгиевская лента», «День неизвестного солдата», «Свеча памяти» и др.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В преддверии праздника отдел объявляет акцию по уборке города «Празднику Победы - чистый город!», которую поддержали в этом году более 200 студентов и около 500 школьников.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 xml:space="preserve">В городе активно развивается молодежное самоуправление. Работает молодежный представительный орган - Молодежная Дума, с состав которой входят по два депутата от всех школ и учебных заведений города в возрасте от 14 до 18 лет. В </w:t>
      </w:r>
      <w:proofErr w:type="spellStart"/>
      <w:r w:rsidRPr="00BD5E71">
        <w:rPr>
          <w:rStyle w:val="FontStyle13"/>
          <w:sz w:val="28"/>
          <w:szCs w:val="28"/>
        </w:rPr>
        <w:t>СУЗах</w:t>
      </w:r>
      <w:proofErr w:type="spellEnd"/>
      <w:r w:rsidRPr="00BD5E71">
        <w:rPr>
          <w:rStyle w:val="FontStyle13"/>
          <w:sz w:val="28"/>
          <w:szCs w:val="28"/>
        </w:rPr>
        <w:t xml:space="preserve"> города действуют студенческие советы.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 xml:space="preserve">Представители рабочей молодежи входят в «Совет молодёжи </w:t>
      </w:r>
      <w:proofErr w:type="gramStart"/>
      <w:r w:rsidRPr="00BD5E71">
        <w:rPr>
          <w:rStyle w:val="FontStyle13"/>
          <w:sz w:val="28"/>
          <w:szCs w:val="28"/>
        </w:rPr>
        <w:t>г</w:t>
      </w:r>
      <w:proofErr w:type="gramEnd"/>
      <w:r w:rsidRPr="00BD5E71">
        <w:rPr>
          <w:rStyle w:val="FontStyle13"/>
          <w:sz w:val="28"/>
          <w:szCs w:val="28"/>
        </w:rPr>
        <w:t xml:space="preserve">. Новоалтайска», который объединил работающую молодежь и студентов города в возрасте от 18 лет до 35 лет. Члены Совета провели ряд молодежных акций на территории </w:t>
      </w:r>
      <w:proofErr w:type="gramStart"/>
      <w:r w:rsidRPr="00BD5E71">
        <w:rPr>
          <w:rStyle w:val="FontStyle13"/>
          <w:sz w:val="28"/>
          <w:szCs w:val="28"/>
        </w:rPr>
        <w:t>г</w:t>
      </w:r>
      <w:proofErr w:type="gramEnd"/>
      <w:r w:rsidRPr="00BD5E71">
        <w:rPr>
          <w:rStyle w:val="FontStyle13"/>
          <w:sz w:val="28"/>
          <w:szCs w:val="28"/>
        </w:rPr>
        <w:t>. Новоалтайска.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 xml:space="preserve">Следующим блоком работы является формирование у молодежи города активной жизненной позиции в отношении решения социальных проблем, привлечение молодежи к разработке и проведению эффективных, интересных для них самих мероприятий. Учитывая это и в рамках направления программы «Социальная адаптация молодежи, поддержка </w:t>
      </w:r>
      <w:r w:rsidRPr="00BD5E71">
        <w:rPr>
          <w:rStyle w:val="FontStyle13"/>
          <w:sz w:val="28"/>
          <w:szCs w:val="28"/>
        </w:rPr>
        <w:lastRenderedPageBreak/>
        <w:t>общественных молодежных объединений, развитие волонтерского движения» проведен ряд мероприятий с участием молодежи.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Наиболее яркой стала презентационная площадка «Молодежный Арбат» в День Молодежи. Её посетили более 300 молодых людей.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В целях развития волонтерского движения депутатами Молодежной Думы проведена Всероссийская акция «Весенняя неделя добра-2019». Активным участникам вручены «Личные книжки волонтеров».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 xml:space="preserve">Кроме того, отделом совместно с </w:t>
      </w:r>
      <w:proofErr w:type="spellStart"/>
      <w:r w:rsidRPr="00BD5E71">
        <w:rPr>
          <w:rStyle w:val="FontStyle13"/>
          <w:sz w:val="28"/>
          <w:szCs w:val="28"/>
        </w:rPr>
        <w:t>ССУЗами</w:t>
      </w:r>
      <w:proofErr w:type="spellEnd"/>
      <w:r w:rsidRPr="00BD5E71">
        <w:rPr>
          <w:rStyle w:val="FontStyle13"/>
          <w:sz w:val="28"/>
          <w:szCs w:val="28"/>
        </w:rPr>
        <w:t xml:space="preserve"> города организованы молодежные студенческие волонтерские отряды, принявшие участие в акциях отдела под девизом «От юных сердец - ветеранским сединам», «Молодежь в помощь!», «Празднику Победы - чистый город!», оказывалась адресная помощь ветеранам, пенсионерам в решении бытовых вопросов. В течение года в отрядах работали почти 500 студентов.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В целях поддержки некоммерческих молодежных организаций, отделом проведен комплекс мероприятий: обучающие семинары, «Ярмарка общественных организаций города», городские организации приняли участие в краевом Форуме НКО.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Проведен ежегодный конкурс грантов «Молодежная инициатива», победителями которого стали 4 проекта.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 xml:space="preserve">В итоге реализации проектов: </w:t>
      </w:r>
      <w:proofErr w:type="gramStart"/>
      <w:r w:rsidRPr="00BD5E71">
        <w:rPr>
          <w:rStyle w:val="FontStyle13"/>
          <w:sz w:val="28"/>
          <w:szCs w:val="28"/>
        </w:rPr>
        <w:t>в</w:t>
      </w:r>
      <w:proofErr w:type="gramEnd"/>
      <w:r w:rsidRPr="00BD5E71">
        <w:rPr>
          <w:rStyle w:val="FontStyle13"/>
          <w:sz w:val="28"/>
          <w:szCs w:val="28"/>
        </w:rPr>
        <w:t xml:space="preserve"> </w:t>
      </w:r>
      <w:proofErr w:type="gramStart"/>
      <w:r w:rsidRPr="00BD5E71">
        <w:rPr>
          <w:rStyle w:val="FontStyle13"/>
          <w:sz w:val="28"/>
          <w:szCs w:val="28"/>
        </w:rPr>
        <w:t>Новоалтайском</w:t>
      </w:r>
      <w:proofErr w:type="gramEnd"/>
      <w:r w:rsidRPr="00BD5E71">
        <w:rPr>
          <w:rStyle w:val="FontStyle13"/>
          <w:sz w:val="28"/>
          <w:szCs w:val="28"/>
        </w:rPr>
        <w:t xml:space="preserve"> краеведческом музее профинансировано создание передвижной выставки «Письма с фронта», в </w:t>
      </w:r>
      <w:proofErr w:type="spellStart"/>
      <w:r w:rsidRPr="00BD5E71">
        <w:rPr>
          <w:rStyle w:val="FontStyle13"/>
          <w:sz w:val="28"/>
          <w:szCs w:val="28"/>
        </w:rPr>
        <w:t>Новоалтайской</w:t>
      </w:r>
      <w:proofErr w:type="spellEnd"/>
      <w:r w:rsidRPr="00BD5E71">
        <w:rPr>
          <w:rStyle w:val="FontStyle13"/>
          <w:sz w:val="28"/>
          <w:szCs w:val="28"/>
        </w:rPr>
        <w:t xml:space="preserve"> школе-интернате реализован проект «Быть здоровым я хочу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пусть меня научат»; поддержан проект городского детско-юношеского центра, направленный на работу с волонтерским движением; проведен городской фестиваль туризма и спорта.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Следующий блок работы отдела направлен на формирование у молодого поколения ориентации на здоровый образ жизни.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 xml:space="preserve">Отдел по делам молодежи, объединяя все субъекты социальной сферы, проводит городские мероприятия по профилактике алкоголизма, наркомании, </w:t>
      </w:r>
      <w:proofErr w:type="spellStart"/>
      <w:r w:rsidRPr="00BD5E71">
        <w:rPr>
          <w:rStyle w:val="FontStyle13"/>
          <w:sz w:val="28"/>
          <w:szCs w:val="28"/>
        </w:rPr>
        <w:t>табакокурения</w:t>
      </w:r>
      <w:proofErr w:type="spellEnd"/>
      <w:r w:rsidRPr="00BD5E71">
        <w:rPr>
          <w:rStyle w:val="FontStyle13"/>
          <w:sz w:val="28"/>
          <w:szCs w:val="28"/>
        </w:rPr>
        <w:t xml:space="preserve">, ВИЧ / </w:t>
      </w:r>
      <w:proofErr w:type="spellStart"/>
      <w:r w:rsidRPr="00BD5E71">
        <w:rPr>
          <w:rStyle w:val="FontStyle13"/>
          <w:sz w:val="28"/>
          <w:szCs w:val="28"/>
        </w:rPr>
        <w:t>СПИДа</w:t>
      </w:r>
      <w:proofErr w:type="spellEnd"/>
      <w:r w:rsidRPr="00BD5E71">
        <w:rPr>
          <w:rStyle w:val="FontStyle13"/>
          <w:sz w:val="28"/>
          <w:szCs w:val="28"/>
        </w:rPr>
        <w:t xml:space="preserve">, асоциального поведения. Привлекаются специалисты: прокуратуры города, ОМВД по </w:t>
      </w:r>
      <w:proofErr w:type="gramStart"/>
      <w:r w:rsidRPr="00BD5E71">
        <w:rPr>
          <w:rStyle w:val="FontStyle13"/>
          <w:sz w:val="28"/>
          <w:szCs w:val="28"/>
        </w:rPr>
        <w:t>г</w:t>
      </w:r>
      <w:proofErr w:type="gramEnd"/>
      <w:r w:rsidRPr="00BD5E71">
        <w:rPr>
          <w:rStyle w:val="FontStyle13"/>
          <w:sz w:val="28"/>
          <w:szCs w:val="28"/>
        </w:rPr>
        <w:t xml:space="preserve">. Новоалтайску, здравоохранения, </w:t>
      </w:r>
      <w:proofErr w:type="spellStart"/>
      <w:r w:rsidRPr="00BD5E71">
        <w:rPr>
          <w:rStyle w:val="FontStyle13"/>
          <w:sz w:val="28"/>
          <w:szCs w:val="28"/>
        </w:rPr>
        <w:t>КДНиЗП</w:t>
      </w:r>
      <w:proofErr w:type="spellEnd"/>
      <w:r w:rsidRPr="00BD5E71">
        <w:rPr>
          <w:rStyle w:val="FontStyle13"/>
          <w:sz w:val="28"/>
          <w:szCs w:val="28"/>
        </w:rPr>
        <w:t xml:space="preserve">, </w:t>
      </w:r>
      <w:proofErr w:type="spellStart"/>
      <w:r w:rsidRPr="00BD5E71">
        <w:rPr>
          <w:rStyle w:val="FontStyle13"/>
          <w:sz w:val="28"/>
          <w:szCs w:val="28"/>
        </w:rPr>
        <w:t>Новоалтайская</w:t>
      </w:r>
      <w:proofErr w:type="spellEnd"/>
      <w:r w:rsidRPr="00BD5E71">
        <w:rPr>
          <w:rStyle w:val="FontStyle13"/>
          <w:sz w:val="28"/>
          <w:szCs w:val="28"/>
        </w:rPr>
        <w:t xml:space="preserve"> общественная организация "Матери против наркотиков", волонтеры Всероссийского движения «СТОПНАРКОТИК».</w:t>
      </w:r>
      <w:r w:rsidR="00BD5E71">
        <w:rPr>
          <w:rStyle w:val="FontStyle13"/>
          <w:sz w:val="28"/>
          <w:szCs w:val="28"/>
        </w:rPr>
        <w:t xml:space="preserve"> </w:t>
      </w:r>
      <w:r w:rsidRPr="00BD5E71">
        <w:rPr>
          <w:rStyle w:val="FontStyle13"/>
          <w:sz w:val="28"/>
          <w:szCs w:val="28"/>
        </w:rPr>
        <w:t>Акцент на ведение здорового образа жизни делается и через акции по сдаче донорской крови «Подари жизнь», организованной совместно с Краевой станцией переливания крови. В течение года в акциях приняло участие более 500 челов</w:t>
      </w:r>
      <w:r w:rsidR="003266AE" w:rsidRPr="00BD5E71">
        <w:rPr>
          <w:rStyle w:val="FontStyle13"/>
          <w:sz w:val="28"/>
          <w:szCs w:val="28"/>
        </w:rPr>
        <w:t xml:space="preserve">ек, основная часть - молодежь. </w:t>
      </w:r>
    </w:p>
    <w:p w:rsidR="00BD5E71" w:rsidRPr="00BD5E71" w:rsidRDefault="00BD5E71">
      <w:pPr>
        <w:pStyle w:val="Style6"/>
        <w:widowControl/>
        <w:ind w:left="720" w:hanging="720"/>
        <w:jc w:val="both"/>
        <w:rPr>
          <w:rStyle w:val="FontStyle13"/>
          <w:sz w:val="28"/>
          <w:szCs w:val="28"/>
        </w:rPr>
      </w:pPr>
    </w:p>
    <w:sectPr w:rsidR="00BD5E71" w:rsidRPr="00BD5E71" w:rsidSect="00BD5E71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92" w:rsidRDefault="00415B92">
      <w:r>
        <w:separator/>
      </w:r>
    </w:p>
  </w:endnote>
  <w:endnote w:type="continuationSeparator" w:id="0">
    <w:p w:rsidR="00415B92" w:rsidRDefault="0041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92" w:rsidRDefault="00415B92">
      <w:r>
        <w:separator/>
      </w:r>
    </w:p>
  </w:footnote>
  <w:footnote w:type="continuationSeparator" w:id="0">
    <w:p w:rsidR="00415B92" w:rsidRDefault="00415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6AE"/>
    <w:rsid w:val="003266AE"/>
    <w:rsid w:val="00415B92"/>
    <w:rsid w:val="005B63E4"/>
    <w:rsid w:val="00B64862"/>
    <w:rsid w:val="00BD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w w:val="30"/>
      <w:sz w:val="12"/>
      <w:szCs w:val="1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2007</Words>
  <Characters>11443</Characters>
  <Application>Microsoft Office Word</Application>
  <DocSecurity>0</DocSecurity>
  <Lines>95</Lines>
  <Paragraphs>26</Paragraphs>
  <ScaleCrop>false</ScaleCrop>
  <Company>Microsoft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2020-04-18T12:03:00Z</dcterms:created>
  <dcterms:modified xsi:type="dcterms:W3CDTF">2020-04-18T12:06:00Z</dcterms:modified>
</cp:coreProperties>
</file>