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A8" w:rsidRPr="00696A86" w:rsidRDefault="00696A86" w:rsidP="00696A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96A86">
        <w:rPr>
          <w:rFonts w:ascii="Times New Roman" w:hAnsi="Times New Roman" w:cs="Times New Roman"/>
          <w:b/>
          <w:sz w:val="28"/>
        </w:rPr>
        <w:t>ХАНТЫ-МАНСИЙСК</w:t>
      </w:r>
    </w:p>
    <w:p w:rsidR="00CC46A8" w:rsidRPr="00CC46A8" w:rsidRDefault="00CC46A8" w:rsidP="00696A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C46A8">
        <w:rPr>
          <w:rFonts w:ascii="Times New Roman" w:hAnsi="Times New Roman" w:cs="Times New Roman"/>
          <w:b/>
          <w:sz w:val="28"/>
        </w:rPr>
        <w:t>Жилищно-коммунальное хозяйство, жилищная политика и строительство</w:t>
      </w:r>
    </w:p>
    <w:p w:rsidR="00CC46A8" w:rsidRDefault="00CC46A8" w:rsidP="00696A8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E3838">
        <w:rPr>
          <w:rFonts w:ascii="Times New Roman" w:hAnsi="Times New Roman" w:cs="Times New Roman"/>
          <w:sz w:val="28"/>
          <w:szCs w:val="28"/>
        </w:rPr>
        <w:t>В 2019 году в городе Ханты-Мансийске в сфере предоставления жилищно-коммунальных услуг осуществляют деятельность 27</w:t>
      </w:r>
      <w:r w:rsidR="00696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организаций различных форм собственности,</w:t>
      </w:r>
      <w:r w:rsidRPr="00DE3838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CC46A8" w:rsidRDefault="00CC46A8" w:rsidP="00696A8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3838">
        <w:rPr>
          <w:rFonts w:ascii="Times New Roman" w:hAnsi="Times New Roman" w:cs="Times New Roman"/>
          <w:sz w:val="28"/>
          <w:szCs w:val="28"/>
        </w:rPr>
        <w:t>6 муниципальных предприятий – «Водоканал», «</w:t>
      </w:r>
      <w:proofErr w:type="spellStart"/>
      <w:r w:rsidRPr="00DE3838">
        <w:rPr>
          <w:rFonts w:ascii="Times New Roman" w:hAnsi="Times New Roman" w:cs="Times New Roman"/>
          <w:sz w:val="28"/>
          <w:szCs w:val="28"/>
        </w:rPr>
        <w:t>Ханты-Мансийскгаз</w:t>
      </w:r>
      <w:proofErr w:type="spellEnd"/>
      <w:r w:rsidRPr="00DE3838">
        <w:rPr>
          <w:rFonts w:ascii="Times New Roman" w:hAnsi="Times New Roman" w:cs="Times New Roman"/>
          <w:sz w:val="28"/>
          <w:szCs w:val="28"/>
        </w:rPr>
        <w:t>», «Городские электрические сети», «</w:t>
      </w:r>
      <w:proofErr w:type="spellStart"/>
      <w:r w:rsidRPr="00DE3838">
        <w:rPr>
          <w:rFonts w:ascii="Times New Roman" w:hAnsi="Times New Roman" w:cs="Times New Roman"/>
          <w:sz w:val="28"/>
          <w:szCs w:val="28"/>
        </w:rPr>
        <w:t>Ханты-Мансийские</w:t>
      </w:r>
      <w:proofErr w:type="spellEnd"/>
      <w:r w:rsidRPr="00DE3838">
        <w:rPr>
          <w:rFonts w:ascii="Times New Roman" w:hAnsi="Times New Roman" w:cs="Times New Roman"/>
          <w:sz w:val="28"/>
          <w:szCs w:val="28"/>
        </w:rPr>
        <w:t xml:space="preserve"> городские электрические сети», «Дорожно-эксплуатационное предприятие», «Жилищно-коммунальное управление»;</w:t>
      </w:r>
    </w:p>
    <w:p w:rsidR="00CC46A8" w:rsidRDefault="00CC46A8" w:rsidP="00696A8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3838">
        <w:rPr>
          <w:rFonts w:ascii="Times New Roman" w:hAnsi="Times New Roman" w:cs="Times New Roman"/>
          <w:sz w:val="28"/>
          <w:szCs w:val="28"/>
        </w:rPr>
        <w:t xml:space="preserve">17 управляющих и </w:t>
      </w:r>
      <w:proofErr w:type="spellStart"/>
      <w:r w:rsidRPr="00DE3838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DE3838">
        <w:rPr>
          <w:rFonts w:ascii="Times New Roman" w:hAnsi="Times New Roman" w:cs="Times New Roman"/>
          <w:sz w:val="28"/>
          <w:szCs w:val="28"/>
        </w:rPr>
        <w:t xml:space="preserve"> организаций, в том числе, 1 предприятие в форме акционерного общества со 100% долей муниципалитета в уставном капитале (АО «УТС»);</w:t>
      </w:r>
    </w:p>
    <w:p w:rsidR="00CC46A8" w:rsidRPr="004B4ACB" w:rsidRDefault="00CC46A8" w:rsidP="00696A8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3838">
        <w:rPr>
          <w:rFonts w:ascii="Times New Roman" w:hAnsi="Times New Roman" w:cs="Times New Roman"/>
          <w:sz w:val="28"/>
          <w:szCs w:val="28"/>
        </w:rPr>
        <w:t>4 товарищества собственников жилья.</w:t>
      </w:r>
    </w:p>
    <w:p w:rsidR="00CC46A8" w:rsidRDefault="00CC46A8" w:rsidP="00696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3838">
        <w:rPr>
          <w:rFonts w:ascii="Times New Roman" w:hAnsi="Times New Roman" w:cs="Times New Roman"/>
          <w:sz w:val="28"/>
          <w:szCs w:val="28"/>
        </w:rPr>
        <w:t xml:space="preserve">В 2019 году общая площадь жилищного фонда города </w:t>
      </w:r>
      <w:bookmarkStart w:id="0" w:name="_GoBack"/>
      <w:bookmarkEnd w:id="0"/>
      <w:r w:rsidRPr="00DE3838">
        <w:rPr>
          <w:rFonts w:ascii="Times New Roman" w:hAnsi="Times New Roman" w:cs="Times New Roman"/>
          <w:sz w:val="28"/>
          <w:szCs w:val="28"/>
        </w:rPr>
        <w:t>Ханты-Мансийска увеличилась на 40,1 тыс. м</w:t>
      </w:r>
      <w:r w:rsidRPr="004B4ACB">
        <w:rPr>
          <w:rFonts w:ascii="Times New Roman" w:hAnsi="Times New Roman" w:cs="Times New Roman"/>
          <w:sz w:val="28"/>
        </w:rPr>
        <w:t>²</w:t>
      </w:r>
      <w:r w:rsidR="00696A86">
        <w:rPr>
          <w:rFonts w:ascii="Times New Roman" w:hAnsi="Times New Roman" w:cs="Times New Roman"/>
          <w:sz w:val="28"/>
          <w:szCs w:val="28"/>
        </w:rPr>
        <w:t xml:space="preserve"> </w:t>
      </w:r>
      <w:r w:rsidRPr="00DE3838">
        <w:rPr>
          <w:rFonts w:ascii="Times New Roman" w:hAnsi="Times New Roman" w:cs="Times New Roman"/>
          <w:sz w:val="28"/>
          <w:szCs w:val="28"/>
        </w:rPr>
        <w:t>и</w:t>
      </w:r>
      <w:r w:rsidR="00696A86">
        <w:rPr>
          <w:rFonts w:ascii="Times New Roman" w:hAnsi="Times New Roman" w:cs="Times New Roman"/>
          <w:sz w:val="28"/>
          <w:szCs w:val="28"/>
        </w:rPr>
        <w:t xml:space="preserve"> </w:t>
      </w:r>
      <w:r w:rsidRPr="00DE3838">
        <w:rPr>
          <w:rFonts w:ascii="Times New Roman" w:hAnsi="Times New Roman" w:cs="Times New Roman"/>
          <w:sz w:val="28"/>
          <w:szCs w:val="28"/>
        </w:rPr>
        <w:t>составила 2,43 млн. м</w:t>
      </w:r>
      <w:r w:rsidRPr="004B4ACB">
        <w:rPr>
          <w:rFonts w:ascii="Times New Roman" w:hAnsi="Times New Roman" w:cs="Times New Roman"/>
          <w:sz w:val="28"/>
        </w:rPr>
        <w:t>²</w:t>
      </w:r>
      <w:r w:rsidRPr="00DE3838">
        <w:rPr>
          <w:rFonts w:ascii="Times New Roman" w:hAnsi="Times New Roman" w:cs="Times New Roman"/>
          <w:sz w:val="28"/>
          <w:szCs w:val="28"/>
        </w:rPr>
        <w:t>. По</w:t>
      </w:r>
      <w:r w:rsidR="00696A86">
        <w:rPr>
          <w:rFonts w:ascii="Times New Roman" w:hAnsi="Times New Roman" w:cs="Times New Roman"/>
          <w:sz w:val="28"/>
          <w:szCs w:val="28"/>
        </w:rPr>
        <w:t xml:space="preserve"> </w:t>
      </w:r>
      <w:r w:rsidRPr="00DE3838">
        <w:rPr>
          <w:rFonts w:ascii="Times New Roman" w:hAnsi="Times New Roman" w:cs="Times New Roman"/>
          <w:sz w:val="28"/>
          <w:szCs w:val="28"/>
        </w:rPr>
        <w:t xml:space="preserve">результатам мониторинга технического состояния многоквартирных домов </w:t>
      </w:r>
      <w:r>
        <w:rPr>
          <w:rFonts w:ascii="Times New Roman" w:hAnsi="Times New Roman"/>
          <w:sz w:val="28"/>
          <w:szCs w:val="28"/>
        </w:rPr>
        <w:t>(</w:t>
      </w:r>
      <w:r w:rsidRPr="00DE3838">
        <w:rPr>
          <w:rFonts w:ascii="Times New Roman" w:hAnsi="Times New Roman" w:cs="Times New Roman"/>
          <w:sz w:val="28"/>
          <w:szCs w:val="28"/>
        </w:rPr>
        <w:t>по состоянию на 01.01.2020</w:t>
      </w:r>
      <w:r>
        <w:rPr>
          <w:rFonts w:ascii="Times New Roman" w:hAnsi="Times New Roman"/>
          <w:sz w:val="28"/>
          <w:szCs w:val="28"/>
        </w:rPr>
        <w:t>)</w:t>
      </w:r>
      <w:r w:rsidRPr="00DE3838">
        <w:rPr>
          <w:rFonts w:ascii="Times New Roman" w:hAnsi="Times New Roman" w:cs="Times New Roman"/>
          <w:sz w:val="28"/>
          <w:szCs w:val="28"/>
        </w:rPr>
        <w:t>, число многоквартирных домов составляет 1 116 ед. (в 2018 году – 1 135 ед.) общей площадью жилых помещений 1,94 млн. м</w:t>
      </w:r>
      <w:r w:rsidRPr="004B4ACB">
        <w:rPr>
          <w:rFonts w:ascii="Times New Roman" w:hAnsi="Times New Roman" w:cs="Times New Roman"/>
          <w:sz w:val="28"/>
        </w:rPr>
        <w:t>²</w:t>
      </w:r>
      <w:r w:rsidRPr="00DE3838">
        <w:rPr>
          <w:rFonts w:ascii="Times New Roman" w:hAnsi="Times New Roman" w:cs="Times New Roman"/>
          <w:sz w:val="28"/>
          <w:szCs w:val="28"/>
        </w:rPr>
        <w:t xml:space="preserve"> (в 2018 году – 1,9 млн. м</w:t>
      </w:r>
      <w:r w:rsidRPr="004B4ACB">
        <w:rPr>
          <w:rFonts w:ascii="Times New Roman" w:hAnsi="Times New Roman" w:cs="Times New Roman"/>
          <w:sz w:val="28"/>
        </w:rPr>
        <w:t>²</w:t>
      </w:r>
      <w:r w:rsidRPr="00DE3838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DE3838">
        <w:rPr>
          <w:rFonts w:ascii="Times New Roman" w:hAnsi="Times New Roman" w:cs="Times New Roman"/>
          <w:sz w:val="28"/>
          <w:szCs w:val="28"/>
        </w:rPr>
        <w:t xml:space="preserve"> Удельный вес общей площади жилищного фонда города, имеющего полное комплексное благоустройство, составляет 76%.</w:t>
      </w:r>
    </w:p>
    <w:p w:rsidR="00CC46A8" w:rsidRDefault="00CC46A8" w:rsidP="00696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838">
        <w:rPr>
          <w:rFonts w:ascii="Times New Roman" w:hAnsi="Times New Roman" w:cs="Times New Roman"/>
          <w:sz w:val="28"/>
          <w:szCs w:val="28"/>
        </w:rPr>
        <w:t>В рамках мероприятий по благоустройству дворов</w:t>
      </w:r>
      <w:r>
        <w:rPr>
          <w:rFonts w:ascii="Times New Roman" w:hAnsi="Times New Roman"/>
          <w:sz w:val="28"/>
          <w:szCs w:val="28"/>
        </w:rPr>
        <w:t xml:space="preserve">ых территорий выполнены работы </w:t>
      </w:r>
      <w:r w:rsidRPr="00DE3838">
        <w:rPr>
          <w:rFonts w:ascii="Times New Roman" w:hAnsi="Times New Roman" w:cs="Times New Roman"/>
          <w:sz w:val="28"/>
          <w:szCs w:val="28"/>
        </w:rPr>
        <w:t>по благоустройства дворовой территории по ул. Анны Коньковой, д. 10 с использованием процедуры инициативного бюджетирования, с финансовой долей участия собственников в размере 10,5% от сметной стоимости выполнения работ.</w:t>
      </w:r>
    </w:p>
    <w:p w:rsidR="00CC46A8" w:rsidRDefault="00CC46A8" w:rsidP="00696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838">
        <w:rPr>
          <w:rFonts w:ascii="Times New Roman" w:hAnsi="Times New Roman" w:cs="Times New Roman"/>
          <w:sz w:val="28"/>
          <w:szCs w:val="28"/>
        </w:rPr>
        <w:t>В 2020 году планируется благоу</w:t>
      </w:r>
      <w:r>
        <w:rPr>
          <w:rFonts w:ascii="Times New Roman" w:hAnsi="Times New Roman"/>
          <w:sz w:val="28"/>
          <w:szCs w:val="28"/>
        </w:rPr>
        <w:t>стройство 3 дворовых территорий:</w:t>
      </w:r>
      <w:r w:rsidRPr="00DE38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3838">
        <w:rPr>
          <w:rFonts w:ascii="Times New Roman" w:hAnsi="Times New Roman" w:cs="Times New Roman"/>
          <w:sz w:val="28"/>
          <w:szCs w:val="28"/>
        </w:rPr>
        <w:t>Дзержинского, д. 30, ул. Чехова, д. 19, ул. Югорская, д. 9, 11, 13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C46A8" w:rsidRDefault="00CC46A8" w:rsidP="00696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2019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 мероприятий направленных на:</w:t>
      </w:r>
    </w:p>
    <w:p w:rsidR="00CC46A8" w:rsidRDefault="00CC46A8" w:rsidP="00696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Поддержание качества</w:t>
      </w:r>
      <w:r w:rsidRPr="00447931">
        <w:t xml:space="preserve"> </w:t>
      </w:r>
      <w:r w:rsidRPr="00447931">
        <w:rPr>
          <w:rFonts w:ascii="Times New Roman" w:hAnsi="Times New Roman" w:cs="Times New Roman"/>
          <w:sz w:val="28"/>
          <w:szCs w:val="28"/>
        </w:rPr>
        <w:t xml:space="preserve">холодного водоснабжения </w:t>
      </w:r>
      <w:r>
        <w:rPr>
          <w:rFonts w:ascii="Times New Roman" w:hAnsi="Times New Roman" w:cs="Times New Roman"/>
          <w:sz w:val="28"/>
          <w:szCs w:val="28"/>
        </w:rPr>
        <w:t>на соответствие</w:t>
      </w:r>
      <w:r w:rsidRPr="00447931">
        <w:rPr>
          <w:rFonts w:ascii="Times New Roman" w:hAnsi="Times New Roman" w:cs="Times New Roman"/>
          <w:sz w:val="28"/>
          <w:szCs w:val="28"/>
        </w:rPr>
        <w:t xml:space="preserve"> тре</w:t>
      </w:r>
      <w:r>
        <w:rPr>
          <w:rFonts w:ascii="Times New Roman" w:hAnsi="Times New Roman" w:cs="Times New Roman"/>
          <w:sz w:val="28"/>
          <w:szCs w:val="28"/>
        </w:rPr>
        <w:t xml:space="preserve">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«Питьевая вода»;</w:t>
      </w:r>
    </w:p>
    <w:p w:rsidR="00CC46A8" w:rsidRDefault="00CC46A8" w:rsidP="00696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Увеличение протяженности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931">
        <w:rPr>
          <w:rFonts w:ascii="Times New Roman" w:hAnsi="Times New Roman" w:cs="Times New Roman"/>
          <w:sz w:val="28"/>
          <w:szCs w:val="28"/>
        </w:rPr>
        <w:t xml:space="preserve">городских сетей централизованного водоснабжения </w:t>
      </w:r>
      <w:r>
        <w:rPr>
          <w:rFonts w:ascii="Times New Roman" w:hAnsi="Times New Roman" w:cs="Times New Roman"/>
          <w:sz w:val="28"/>
          <w:szCs w:val="28"/>
        </w:rPr>
        <w:t xml:space="preserve">и водоотведения </w:t>
      </w:r>
      <w:r w:rsidRPr="00447931">
        <w:rPr>
          <w:rFonts w:ascii="Times New Roman" w:hAnsi="Times New Roman" w:cs="Times New Roman"/>
          <w:sz w:val="28"/>
          <w:szCs w:val="28"/>
        </w:rPr>
        <w:t>в связи подключением новых потребителей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47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6A8" w:rsidRDefault="00CC46A8" w:rsidP="00696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447931">
        <w:rPr>
          <w:rFonts w:ascii="Times New Roman" w:hAnsi="Times New Roman" w:cs="Times New Roman"/>
          <w:sz w:val="28"/>
          <w:szCs w:val="28"/>
        </w:rPr>
        <w:t xml:space="preserve"> надежной и стабильной системой подачи </w:t>
      </w:r>
      <w:r>
        <w:rPr>
          <w:rFonts w:ascii="Times New Roman" w:hAnsi="Times New Roman" w:cs="Times New Roman"/>
          <w:sz w:val="28"/>
          <w:szCs w:val="28"/>
        </w:rPr>
        <w:t>энергоресурсов для нужд города, путем реконструкции, модернизации существующих источников и строительством новых</w:t>
      </w:r>
      <w:r>
        <w:rPr>
          <w:rFonts w:ascii="Times New Roman" w:hAnsi="Times New Roman"/>
          <w:sz w:val="28"/>
          <w:szCs w:val="28"/>
        </w:rPr>
        <w:t>.</w:t>
      </w:r>
    </w:p>
    <w:p w:rsidR="00CC46A8" w:rsidRDefault="00CC46A8" w:rsidP="00696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раках требований Федерального</w:t>
      </w:r>
      <w:r w:rsidRPr="00E203A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23.11.2009 №</w:t>
      </w:r>
      <w:r w:rsidRPr="00E203AE">
        <w:rPr>
          <w:rFonts w:ascii="Times New Roman" w:hAnsi="Times New Roman" w:cs="Times New Roman"/>
          <w:sz w:val="28"/>
          <w:szCs w:val="28"/>
        </w:rPr>
        <w:t xml:space="preserve"> 261-Ф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203AE">
        <w:rPr>
          <w:rFonts w:ascii="Times New Roman" w:hAnsi="Times New Roman" w:cs="Times New Roman"/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</w:t>
      </w:r>
      <w:r>
        <w:rPr>
          <w:rFonts w:ascii="Times New Roman" w:hAnsi="Times New Roman"/>
          <w:sz w:val="28"/>
          <w:szCs w:val="28"/>
        </w:rPr>
        <w:t>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проведены </w:t>
      </w:r>
      <w:r>
        <w:rPr>
          <w:rFonts w:ascii="Times New Roman" w:hAnsi="Times New Roman"/>
          <w:sz w:val="28"/>
          <w:szCs w:val="28"/>
        </w:rPr>
        <w:t>мероприятия, 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на энергосбережение и повышение энергетической эффективности, </w:t>
      </w:r>
      <w:r>
        <w:rPr>
          <w:rFonts w:ascii="Times New Roman" w:hAnsi="Times New Roman"/>
          <w:sz w:val="28"/>
          <w:szCs w:val="28"/>
        </w:rPr>
        <w:t>которые позволили</w:t>
      </w:r>
      <w:r>
        <w:rPr>
          <w:rFonts w:ascii="Times New Roman" w:hAnsi="Times New Roman" w:cs="Times New Roman"/>
          <w:sz w:val="28"/>
          <w:szCs w:val="28"/>
        </w:rPr>
        <w:t xml:space="preserve"> значительно</w:t>
      </w:r>
      <w:r w:rsidRPr="00FA41C2">
        <w:rPr>
          <w:rFonts w:ascii="Times New Roman" w:hAnsi="Times New Roman" w:cs="Times New Roman"/>
          <w:sz w:val="28"/>
          <w:szCs w:val="28"/>
        </w:rPr>
        <w:t xml:space="preserve"> снизить потребление энергетических ресурсов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46A8" w:rsidRDefault="00CC46A8" w:rsidP="00696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ветхих сетей инженерной инфраструктуры на гибкие</w:t>
      </w:r>
      <w:r w:rsidRPr="00E203A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лимерные трубы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Изопрофлекс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3AE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сроком</w:t>
      </w:r>
      <w:r w:rsidR="00696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 не менее 50 лет;</w:t>
      </w:r>
    </w:p>
    <w:p w:rsidR="00CC46A8" w:rsidRDefault="00CC46A8" w:rsidP="00696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модернизация объектов жизнеобеспечения города Ханты-Мансийска, та</w:t>
      </w:r>
      <w:r>
        <w:rPr>
          <w:rFonts w:ascii="Times New Roman" w:hAnsi="Times New Roman"/>
          <w:sz w:val="28"/>
          <w:szCs w:val="28"/>
        </w:rPr>
        <w:t>ких как: водозабор «Северный», к</w:t>
      </w:r>
      <w:r>
        <w:rPr>
          <w:rFonts w:ascii="Times New Roman" w:hAnsi="Times New Roman" w:cs="Times New Roman"/>
          <w:sz w:val="28"/>
          <w:szCs w:val="28"/>
        </w:rPr>
        <w:t>анализационные очистны</w:t>
      </w:r>
      <w:r>
        <w:rPr>
          <w:rFonts w:ascii="Times New Roman" w:hAnsi="Times New Roman"/>
          <w:sz w:val="28"/>
          <w:szCs w:val="28"/>
        </w:rPr>
        <w:t>е сооружения, газовые котельные, осуществленная</w:t>
      </w:r>
      <w:r>
        <w:rPr>
          <w:rFonts w:ascii="Times New Roman" w:hAnsi="Times New Roman" w:cs="Times New Roman"/>
          <w:sz w:val="28"/>
          <w:szCs w:val="28"/>
        </w:rPr>
        <w:t xml:space="preserve"> путем увеличения мощности объектов и устрой</w:t>
      </w:r>
      <w:r>
        <w:rPr>
          <w:rFonts w:ascii="Times New Roman" w:hAnsi="Times New Roman"/>
          <w:sz w:val="28"/>
          <w:szCs w:val="28"/>
        </w:rPr>
        <w:t>ства дистанционного управления, а также</w:t>
      </w:r>
      <w:r>
        <w:rPr>
          <w:rFonts w:ascii="Times New Roman" w:hAnsi="Times New Roman" w:cs="Times New Roman"/>
          <w:sz w:val="28"/>
          <w:szCs w:val="28"/>
        </w:rPr>
        <w:t xml:space="preserve"> контроля за качеством оказания услуг;</w:t>
      </w:r>
      <w:proofErr w:type="gramEnd"/>
    </w:p>
    <w:p w:rsidR="00CC46A8" w:rsidRDefault="00CC46A8" w:rsidP="00696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модернизация наружного освещения,</w:t>
      </w:r>
      <w:r>
        <w:rPr>
          <w:rFonts w:ascii="Times New Roman" w:hAnsi="Times New Roman"/>
          <w:sz w:val="28"/>
          <w:szCs w:val="28"/>
        </w:rPr>
        <w:t xml:space="preserve"> осуществленная</w:t>
      </w:r>
      <w:r>
        <w:rPr>
          <w:rFonts w:ascii="Times New Roman" w:hAnsi="Times New Roman" w:cs="Times New Roman"/>
          <w:sz w:val="28"/>
          <w:szCs w:val="28"/>
        </w:rPr>
        <w:t xml:space="preserve"> путем внедрения</w:t>
      </w:r>
      <w:r w:rsidRPr="000A0B58">
        <w:rPr>
          <w:rFonts w:ascii="Times New Roman" w:hAnsi="Times New Roman" w:cs="Times New Roman"/>
          <w:sz w:val="28"/>
          <w:szCs w:val="28"/>
        </w:rPr>
        <w:t xml:space="preserve"> управляемых электронных пускорегулирующих аппаратов ЭПРАН для светильников с нат</w:t>
      </w:r>
      <w:r w:rsidR="00430A6E">
        <w:rPr>
          <w:rFonts w:ascii="Times New Roman" w:hAnsi="Times New Roman" w:cs="Times New Roman"/>
          <w:sz w:val="28"/>
          <w:szCs w:val="28"/>
        </w:rPr>
        <w:t>риевыми газоразрядными</w:t>
      </w:r>
      <w:r w:rsidR="00696A86">
        <w:rPr>
          <w:rFonts w:ascii="Times New Roman" w:hAnsi="Times New Roman" w:cs="Times New Roman"/>
          <w:sz w:val="28"/>
          <w:szCs w:val="28"/>
        </w:rPr>
        <w:t xml:space="preserve"> </w:t>
      </w:r>
      <w:r w:rsidR="00430A6E">
        <w:rPr>
          <w:rFonts w:ascii="Times New Roman" w:hAnsi="Times New Roman" w:cs="Times New Roman"/>
          <w:sz w:val="28"/>
          <w:szCs w:val="28"/>
        </w:rPr>
        <w:t>лампами</w:t>
      </w:r>
      <w:r w:rsidRPr="000A0B58">
        <w:rPr>
          <w:rFonts w:ascii="Times New Roman" w:hAnsi="Times New Roman" w:cs="Times New Roman"/>
          <w:sz w:val="28"/>
          <w:szCs w:val="28"/>
        </w:rPr>
        <w:t xml:space="preserve"> с</w:t>
      </w:r>
      <w:r w:rsidR="00696A86">
        <w:rPr>
          <w:rFonts w:ascii="Times New Roman" w:hAnsi="Times New Roman" w:cs="Times New Roman"/>
          <w:sz w:val="28"/>
          <w:szCs w:val="28"/>
        </w:rPr>
        <w:t xml:space="preserve"> </w:t>
      </w:r>
      <w:r w:rsidRPr="000A0B58">
        <w:rPr>
          <w:rFonts w:ascii="Times New Roman" w:hAnsi="Times New Roman" w:cs="Times New Roman"/>
          <w:sz w:val="28"/>
          <w:szCs w:val="28"/>
        </w:rPr>
        <w:t>возможностью</w:t>
      </w:r>
      <w:r w:rsidR="00696A86">
        <w:rPr>
          <w:rFonts w:ascii="Times New Roman" w:hAnsi="Times New Roman" w:cs="Times New Roman"/>
          <w:sz w:val="28"/>
          <w:szCs w:val="28"/>
        </w:rPr>
        <w:t xml:space="preserve"> </w:t>
      </w:r>
      <w:r w:rsidRPr="000A0B58">
        <w:rPr>
          <w:rFonts w:ascii="Times New Roman" w:hAnsi="Times New Roman" w:cs="Times New Roman"/>
          <w:sz w:val="28"/>
          <w:szCs w:val="28"/>
        </w:rPr>
        <w:t>управления наружным освещением в вечернем и ночном режимах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46A8" w:rsidRDefault="00CC46A8" w:rsidP="00696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A0B58">
        <w:rPr>
          <w:rFonts w:ascii="Times New Roman" w:hAnsi="Times New Roman" w:cs="Times New Roman"/>
          <w:sz w:val="28"/>
          <w:szCs w:val="28"/>
        </w:rPr>
        <w:t>модернизация программного обеспечения автоматизированной системы управления наружным освещением, архитектурно-художественной подсветкой зданий и сооруже</w:t>
      </w:r>
      <w:r>
        <w:rPr>
          <w:rFonts w:ascii="Times New Roman" w:hAnsi="Times New Roman"/>
          <w:sz w:val="28"/>
          <w:szCs w:val="28"/>
        </w:rPr>
        <w:t>ний и</w:t>
      </w:r>
      <w:r w:rsidR="00696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праздничной иллюминацией. </w:t>
      </w:r>
    </w:p>
    <w:p w:rsidR="00CC46A8" w:rsidRDefault="00CC46A8" w:rsidP="00696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A0B58">
        <w:rPr>
          <w:rFonts w:ascii="Times New Roman" w:hAnsi="Times New Roman" w:cs="Times New Roman"/>
          <w:sz w:val="28"/>
          <w:szCs w:val="28"/>
        </w:rPr>
        <w:t xml:space="preserve">сновной целью модернизации программного обеспечения является повышение </w:t>
      </w:r>
      <w:proofErr w:type="spellStart"/>
      <w:r w:rsidRPr="000A0B58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0A0B58">
        <w:rPr>
          <w:rFonts w:ascii="Times New Roman" w:hAnsi="Times New Roman" w:cs="Times New Roman"/>
          <w:sz w:val="28"/>
          <w:szCs w:val="28"/>
        </w:rPr>
        <w:t xml:space="preserve"> городского освещения за счет адресного управления светильниками (возможность изменения мощности одного или</w:t>
      </w:r>
      <w:r w:rsidR="00696A86">
        <w:rPr>
          <w:rFonts w:ascii="Times New Roman" w:hAnsi="Times New Roman" w:cs="Times New Roman"/>
          <w:sz w:val="28"/>
          <w:szCs w:val="28"/>
        </w:rPr>
        <w:t xml:space="preserve"> </w:t>
      </w:r>
      <w:r w:rsidRPr="000A0B58">
        <w:rPr>
          <w:rFonts w:ascii="Times New Roman" w:hAnsi="Times New Roman" w:cs="Times New Roman"/>
          <w:sz w:val="28"/>
          <w:szCs w:val="28"/>
        </w:rPr>
        <w:t>группы светильников, а также контроля работоспособности светильника и целостности линии наружного освещения) и внедрения управления освещением по годовому расписанию.</w:t>
      </w:r>
    </w:p>
    <w:p w:rsidR="00CC46A8" w:rsidRDefault="00CC46A8" w:rsidP="00696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же в</w:t>
      </w:r>
      <w:r w:rsidRPr="000A0B58">
        <w:rPr>
          <w:rFonts w:ascii="Times New Roman" w:hAnsi="Times New Roman" w:cs="Times New Roman"/>
          <w:sz w:val="28"/>
          <w:szCs w:val="28"/>
        </w:rPr>
        <w:t xml:space="preserve"> целях экономии топливно-энергетических ресурсов в 2019 году предприятиями жилищно-коммунального комплекса заклю</w:t>
      </w:r>
      <w:r>
        <w:rPr>
          <w:rFonts w:ascii="Times New Roman" w:hAnsi="Times New Roman"/>
          <w:sz w:val="28"/>
          <w:szCs w:val="28"/>
        </w:rPr>
        <w:t>чены 7</w:t>
      </w:r>
      <w:r w:rsidR="00696A8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энергосервисных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контрактов</w:t>
      </w:r>
      <w:r w:rsidRPr="000A0B58">
        <w:rPr>
          <w:rFonts w:ascii="Times New Roman" w:hAnsi="Times New Roman" w:cs="Times New Roman"/>
          <w:sz w:val="28"/>
          <w:szCs w:val="28"/>
        </w:rPr>
        <w:t>, основной целью которых является модернизация наружного освещения дошкольных и общеобразовательных учреждений, направленных на снижение потребления электрической энергии более чем на 20% от годового потребления.</w:t>
      </w:r>
    </w:p>
    <w:p w:rsidR="00696A86" w:rsidRDefault="00696A86" w:rsidP="00696A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ACB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696A86" w:rsidRPr="00421CF1" w:rsidRDefault="00696A86" w:rsidP="00696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CF1">
        <w:rPr>
          <w:rFonts w:ascii="Times New Roman" w:hAnsi="Times New Roman" w:cs="Times New Roman"/>
          <w:sz w:val="28"/>
          <w:szCs w:val="28"/>
        </w:rPr>
        <w:t>В рамках федерального проекта «Формирование комфортной городской среды» выполнены работы по благоустройству 4 общественных и 1 дворовой территории на общую сумму 45,5 млн. руб.</w:t>
      </w:r>
    </w:p>
    <w:p w:rsidR="00696A86" w:rsidRPr="00421CF1" w:rsidRDefault="00696A86" w:rsidP="00696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CF1">
        <w:rPr>
          <w:rFonts w:ascii="Times New Roman" w:hAnsi="Times New Roman" w:cs="Times New Roman"/>
          <w:sz w:val="28"/>
          <w:szCs w:val="28"/>
        </w:rPr>
        <w:t>В частности</w:t>
      </w:r>
      <w:r>
        <w:rPr>
          <w:rFonts w:ascii="Times New Roman" w:hAnsi="Times New Roman"/>
          <w:sz w:val="28"/>
          <w:szCs w:val="28"/>
        </w:rPr>
        <w:t>,</w:t>
      </w:r>
      <w:r w:rsidRPr="00421CF1">
        <w:rPr>
          <w:rFonts w:ascii="Times New Roman" w:hAnsi="Times New Roman" w:cs="Times New Roman"/>
          <w:sz w:val="28"/>
          <w:szCs w:val="28"/>
        </w:rPr>
        <w:t xml:space="preserve"> выполнены следующие работы:</w:t>
      </w:r>
    </w:p>
    <w:p w:rsidR="00696A86" w:rsidRPr="00421CF1" w:rsidRDefault="00696A86" w:rsidP="00696A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21CF1">
        <w:rPr>
          <w:rFonts w:ascii="Times New Roman" w:eastAsia="Calibri" w:hAnsi="Times New Roman" w:cs="Times New Roman"/>
          <w:sz w:val="28"/>
          <w:szCs w:val="28"/>
        </w:rPr>
        <w:t>На месте образовавшегося пустыря в центральной части города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CF1">
        <w:rPr>
          <w:rFonts w:ascii="Times New Roman" w:eastAsia="Calibri" w:hAnsi="Times New Roman" w:cs="Times New Roman"/>
          <w:sz w:val="28"/>
          <w:szCs w:val="28"/>
        </w:rPr>
        <w:t xml:space="preserve">ул. Свердлова выполнены работы по устройству </w:t>
      </w:r>
      <w:proofErr w:type="spellStart"/>
      <w:r w:rsidRPr="00421CF1">
        <w:rPr>
          <w:rFonts w:ascii="Times New Roman" w:eastAsia="Calibri" w:hAnsi="Times New Roman" w:cs="Times New Roman"/>
          <w:sz w:val="28"/>
          <w:szCs w:val="28"/>
        </w:rPr>
        <w:t>автопарковки</w:t>
      </w:r>
      <w:proofErr w:type="spellEnd"/>
      <w:r w:rsidRPr="00421CF1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CF1">
        <w:rPr>
          <w:rFonts w:ascii="Times New Roman" w:eastAsia="Calibri" w:hAnsi="Times New Roman" w:cs="Times New Roman"/>
          <w:sz w:val="28"/>
          <w:szCs w:val="28"/>
        </w:rPr>
        <w:t>130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1CF1">
        <w:rPr>
          <w:rFonts w:ascii="Times New Roman" w:eastAsia="Calibri" w:hAnsi="Times New Roman" w:cs="Times New Roman"/>
          <w:sz w:val="28"/>
          <w:szCs w:val="28"/>
        </w:rPr>
        <w:t>машиномест</w:t>
      </w:r>
      <w:proofErr w:type="spellEnd"/>
      <w:r w:rsidRPr="00421CF1">
        <w:rPr>
          <w:rFonts w:ascii="Times New Roman" w:eastAsia="Calibri" w:hAnsi="Times New Roman" w:cs="Times New Roman"/>
          <w:sz w:val="28"/>
          <w:szCs w:val="28"/>
        </w:rPr>
        <w:t>, нанесению дорожной размет</w:t>
      </w:r>
      <w:r>
        <w:rPr>
          <w:rFonts w:ascii="Times New Roman" w:eastAsia="Calibri" w:hAnsi="Times New Roman"/>
          <w:sz w:val="28"/>
          <w:szCs w:val="28"/>
        </w:rPr>
        <w:t>ки и установке дорожных знаков. Кроме того,</w:t>
      </w:r>
      <w:r w:rsidRPr="00421CF1">
        <w:rPr>
          <w:rFonts w:ascii="Times New Roman" w:eastAsia="Calibri" w:hAnsi="Times New Roman" w:cs="Times New Roman"/>
          <w:sz w:val="28"/>
          <w:szCs w:val="28"/>
        </w:rPr>
        <w:t xml:space="preserve"> выполнено устройство тротуара из плитки, установлен</w:t>
      </w:r>
      <w:r>
        <w:rPr>
          <w:rFonts w:ascii="Times New Roman" w:eastAsia="Calibri" w:hAnsi="Times New Roman"/>
          <w:sz w:val="28"/>
          <w:szCs w:val="28"/>
        </w:rPr>
        <w:t>ы урны, скамьи, выполнен монтаж</w:t>
      </w:r>
      <w:r w:rsidRPr="00421CF1">
        <w:rPr>
          <w:rFonts w:ascii="Times New Roman" w:eastAsia="Calibri" w:hAnsi="Times New Roman" w:cs="Times New Roman"/>
          <w:sz w:val="28"/>
          <w:szCs w:val="28"/>
        </w:rPr>
        <w:t xml:space="preserve"> опор освещения 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CF1">
        <w:rPr>
          <w:rFonts w:ascii="Times New Roman" w:eastAsia="Calibri" w:hAnsi="Times New Roman" w:cs="Times New Roman"/>
          <w:sz w:val="28"/>
          <w:szCs w:val="28"/>
        </w:rPr>
        <w:t xml:space="preserve">светодиодными светильниками, выполнен посев газона, осуществлена посадка кустарника. </w:t>
      </w:r>
    </w:p>
    <w:p w:rsidR="00696A86" w:rsidRDefault="00696A86" w:rsidP="00696A8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Pr="00421CF1">
        <w:rPr>
          <w:rFonts w:ascii="Times New Roman" w:eastAsia="Calibri" w:hAnsi="Times New Roman" w:cs="Times New Roman"/>
          <w:sz w:val="28"/>
          <w:szCs w:val="28"/>
        </w:rPr>
        <w:t>На территории, освобожденной после сноса двух ветхих многоквартирных жилых домов по ул. Луговой, выполнены работы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CF1">
        <w:rPr>
          <w:rFonts w:ascii="Times New Roman" w:eastAsia="Calibri" w:hAnsi="Times New Roman" w:cs="Times New Roman"/>
          <w:sz w:val="28"/>
          <w:szCs w:val="28"/>
        </w:rPr>
        <w:t xml:space="preserve">устройству </w:t>
      </w:r>
      <w:proofErr w:type="spellStart"/>
      <w:r w:rsidRPr="00421CF1">
        <w:rPr>
          <w:rFonts w:ascii="Times New Roman" w:eastAsia="Calibri" w:hAnsi="Times New Roman" w:cs="Times New Roman"/>
          <w:sz w:val="28"/>
          <w:szCs w:val="28"/>
        </w:rPr>
        <w:t>автопарковки</w:t>
      </w:r>
      <w:proofErr w:type="spellEnd"/>
      <w:r w:rsidRPr="00421CF1">
        <w:rPr>
          <w:rFonts w:ascii="Times New Roman" w:eastAsia="Calibri" w:hAnsi="Times New Roman" w:cs="Times New Roman"/>
          <w:sz w:val="28"/>
          <w:szCs w:val="28"/>
        </w:rPr>
        <w:t xml:space="preserve"> на 46 </w:t>
      </w:r>
      <w:proofErr w:type="spellStart"/>
      <w:r w:rsidRPr="00421CF1">
        <w:rPr>
          <w:rFonts w:ascii="Times New Roman" w:eastAsia="Calibri" w:hAnsi="Times New Roman" w:cs="Times New Roman"/>
          <w:sz w:val="28"/>
          <w:szCs w:val="28"/>
        </w:rPr>
        <w:t>машиномест</w:t>
      </w:r>
      <w:proofErr w:type="spellEnd"/>
      <w:r w:rsidRPr="00421CF1">
        <w:rPr>
          <w:rFonts w:ascii="Times New Roman" w:eastAsia="Calibri" w:hAnsi="Times New Roman" w:cs="Times New Roman"/>
          <w:sz w:val="28"/>
          <w:szCs w:val="28"/>
        </w:rPr>
        <w:t xml:space="preserve">, тротуара, озеленению, установке урн, скамей и дорожных знаков. </w:t>
      </w:r>
    </w:p>
    <w:p w:rsidR="00696A86" w:rsidRPr="00421CF1" w:rsidRDefault="00696A86" w:rsidP="00696A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Pr="00421CF1">
        <w:rPr>
          <w:rFonts w:ascii="Times New Roman" w:eastAsia="Calibri" w:hAnsi="Times New Roman" w:cs="Times New Roman"/>
          <w:sz w:val="28"/>
          <w:szCs w:val="28"/>
        </w:rPr>
        <w:t>Выполнены работы по благоустройству плоскостной парковки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CF1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spellStart"/>
      <w:r w:rsidRPr="00421CF1">
        <w:rPr>
          <w:rFonts w:ascii="Times New Roman" w:eastAsia="Calibri" w:hAnsi="Times New Roman" w:cs="Times New Roman"/>
          <w:sz w:val="28"/>
          <w:szCs w:val="28"/>
        </w:rPr>
        <w:t>Самаровская</w:t>
      </w:r>
      <w:proofErr w:type="spellEnd"/>
      <w:r w:rsidRPr="00421CF1">
        <w:rPr>
          <w:rFonts w:ascii="Times New Roman" w:eastAsia="Calibri" w:hAnsi="Times New Roman" w:cs="Times New Roman"/>
          <w:sz w:val="28"/>
          <w:szCs w:val="28"/>
        </w:rPr>
        <w:t>, в районе дома № 1. В частности</w:t>
      </w:r>
      <w:r>
        <w:rPr>
          <w:rFonts w:ascii="Times New Roman" w:eastAsia="Calibri" w:hAnsi="Times New Roman"/>
          <w:sz w:val="28"/>
          <w:szCs w:val="28"/>
        </w:rPr>
        <w:t>,</w:t>
      </w:r>
      <w:r w:rsidRPr="00421CF1">
        <w:rPr>
          <w:rFonts w:ascii="Times New Roman" w:eastAsia="Calibri" w:hAnsi="Times New Roman" w:cs="Times New Roman"/>
          <w:sz w:val="28"/>
          <w:szCs w:val="28"/>
        </w:rPr>
        <w:t xml:space="preserve"> осуществлено устройство асфальтобетонного покрытия, тротуара, выполнен ремонт ливневой канализации, нанесена разметка и установлены дорожные знаки. </w:t>
      </w:r>
    </w:p>
    <w:p w:rsidR="00696A86" w:rsidRPr="00421CF1" w:rsidRDefault="00696A86" w:rsidP="00696A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CF1">
        <w:rPr>
          <w:rFonts w:ascii="Times New Roman" w:eastAsia="Calibri" w:hAnsi="Times New Roman" w:cs="Times New Roman"/>
          <w:sz w:val="28"/>
          <w:szCs w:val="28"/>
        </w:rPr>
        <w:t>Данное мероприятие включено в адресный перечень муниципальной программы в связи с обращением жителей.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6A86" w:rsidRPr="00421CF1" w:rsidRDefault="00696A86" w:rsidP="00696A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Pr="00421CF1">
        <w:rPr>
          <w:rFonts w:ascii="Times New Roman" w:eastAsia="Calibri" w:hAnsi="Times New Roman" w:cs="Times New Roman"/>
          <w:sz w:val="28"/>
          <w:szCs w:val="28"/>
        </w:rPr>
        <w:t>На территории парка им. Бориса Лосева выполнены работы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CF1">
        <w:rPr>
          <w:rFonts w:ascii="Times New Roman" w:eastAsia="Calibri" w:hAnsi="Times New Roman" w:cs="Times New Roman"/>
          <w:sz w:val="28"/>
          <w:szCs w:val="28"/>
        </w:rPr>
        <w:t xml:space="preserve">ремонту малых архитектурных форм, устройству </w:t>
      </w:r>
      <w:proofErr w:type="spellStart"/>
      <w:r w:rsidRPr="00421CF1">
        <w:rPr>
          <w:rFonts w:ascii="Times New Roman" w:eastAsia="Calibri" w:hAnsi="Times New Roman" w:cs="Times New Roman"/>
          <w:sz w:val="28"/>
          <w:szCs w:val="28"/>
        </w:rPr>
        <w:t>травмобезопасного</w:t>
      </w:r>
      <w:proofErr w:type="spellEnd"/>
      <w:r w:rsidRPr="00421CF1">
        <w:rPr>
          <w:rFonts w:ascii="Times New Roman" w:eastAsia="Calibri" w:hAnsi="Times New Roman" w:cs="Times New Roman"/>
          <w:sz w:val="28"/>
          <w:szCs w:val="28"/>
        </w:rPr>
        <w:t xml:space="preserve"> наливного покрытия, ремонту тротуарной плитки, восстановлению газонов.</w:t>
      </w:r>
    </w:p>
    <w:p w:rsidR="00696A86" w:rsidRPr="00421CF1" w:rsidRDefault="00696A86" w:rsidP="00696A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CF1">
        <w:rPr>
          <w:rFonts w:ascii="Times New Roman" w:eastAsia="Calibri" w:hAnsi="Times New Roman" w:cs="Times New Roman"/>
          <w:sz w:val="28"/>
          <w:szCs w:val="28"/>
        </w:rPr>
        <w:t>Мероприятие по благоустройству парка им. Бориса Лосева является лидером рейтингового голосования по выбору общественных территорий</w:t>
      </w:r>
      <w:r>
        <w:rPr>
          <w:rFonts w:ascii="Times New Roman" w:eastAsia="Calibri" w:hAnsi="Times New Roman"/>
          <w:sz w:val="28"/>
          <w:szCs w:val="28"/>
        </w:rPr>
        <w:t>,</w:t>
      </w:r>
      <w:r w:rsidRPr="00421CF1">
        <w:rPr>
          <w:rFonts w:ascii="Times New Roman" w:eastAsia="Calibri" w:hAnsi="Times New Roman" w:cs="Times New Roman"/>
          <w:sz w:val="28"/>
          <w:szCs w:val="28"/>
        </w:rPr>
        <w:t xml:space="preserve"> подлежащих благоустройству в первоочередном порядке в 2019 году. </w:t>
      </w:r>
    </w:p>
    <w:p w:rsidR="00696A86" w:rsidRPr="00421CF1" w:rsidRDefault="00696A86" w:rsidP="00696A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CF1">
        <w:rPr>
          <w:rFonts w:ascii="Times New Roman" w:eastAsia="Calibri" w:hAnsi="Times New Roman" w:cs="Times New Roman"/>
          <w:sz w:val="28"/>
          <w:szCs w:val="28"/>
        </w:rPr>
        <w:t>Кроме того, в 2019 году завершен первый эта</w:t>
      </w:r>
      <w:r>
        <w:rPr>
          <w:rFonts w:ascii="Times New Roman" w:eastAsia="Calibri" w:hAnsi="Times New Roman"/>
          <w:sz w:val="28"/>
          <w:szCs w:val="28"/>
        </w:rPr>
        <w:t>п комплексного благоустройства ул.</w:t>
      </w:r>
      <w:r w:rsidRPr="00421CF1">
        <w:rPr>
          <w:rFonts w:ascii="Times New Roman" w:eastAsia="Calibri" w:hAnsi="Times New Roman" w:cs="Times New Roman"/>
          <w:sz w:val="28"/>
          <w:szCs w:val="28"/>
        </w:rPr>
        <w:t xml:space="preserve"> Мира. Проведены работы по замене бордюрных камней, замене грунта и посеву газонов, укладке тротуарной плитки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CF1">
        <w:rPr>
          <w:rFonts w:ascii="Times New Roman" w:eastAsia="Calibri" w:hAnsi="Times New Roman" w:cs="Times New Roman"/>
          <w:sz w:val="28"/>
          <w:szCs w:val="28"/>
        </w:rPr>
        <w:t>монтажу пешеходных ограждений от ул. Дзержинского до ул. Калинина, замене 125 светильников. Также выполнены работы по укладке тротуарной плитки на входной группе в парк им. Бориса Лосева. Общая площадь работ по укладке тротуарной плитки по ул. Мира составляет 10 534 м</w:t>
      </w:r>
      <w:proofErr w:type="gramStart"/>
      <w:r w:rsidRPr="00421CF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421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6A86" w:rsidRPr="00421CF1" w:rsidRDefault="00696A86" w:rsidP="00696A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1C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рамках мероприятий по благоустройству дворовых территорий выполнены работы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21C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 благоустройства дворовой территории по ул. Анны Коньковой, д. 10 с использованием </w:t>
      </w:r>
      <w:r w:rsidRPr="00421C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процедуры инициативного бюджетирования, с финансовой долей участия собственников в размере 10,5% от сметной стоимости выполнения работ.</w:t>
      </w:r>
    </w:p>
    <w:p w:rsidR="00696A86" w:rsidRPr="00421CF1" w:rsidRDefault="00696A86" w:rsidP="00696A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1C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 счет средств инвестиционной программы Газпромнефть «Родные города» и программы инициативного бюджетирования Администрации города Ханты-Мансийска выполнено благоустройство сквера «Сад 61°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69°» в районе дома №105 по ул.</w:t>
      </w:r>
      <w:r w:rsidRPr="00421C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Рознина. Общественный сад оснащен амфитеатром, мощенными дорожками с покрытиями из разных видов природных материалов, предусматривает возможность дополнительной посадки растений.</w:t>
      </w:r>
    </w:p>
    <w:p w:rsidR="00696A86" w:rsidRPr="00421CF1" w:rsidRDefault="00696A86" w:rsidP="00696A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1C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рамках деятельности по содержанию детских иговых площадок 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21C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летний период 2019 года проведено комиссионное обследование 244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21C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площадок. Проведено обследование на предмет их техничекого состояния, осуществлен текущий ремонт малых архитектурных форм.</w:t>
      </w:r>
    </w:p>
    <w:p w:rsidR="00696A86" w:rsidRPr="00421CF1" w:rsidRDefault="00696A86" w:rsidP="00696A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1C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летний период 2019 года выполнены работы по оформлению 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21C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муниципальную собственность города 44 ранее установленных детских игровых площадок. С целью их надлежащего содержания и обслуживания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21C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 муниципальным дорожно-эксплуатационным предприятием был заключен муниципальный контракт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на выполнение указанных работ.</w:t>
      </w:r>
    </w:p>
    <w:p w:rsidR="00696A86" w:rsidRDefault="00696A86" w:rsidP="00696A86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21C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целях развития и реализации инициативы населения города Ханты-Мансийска по повышению уровня внешнего благоустройства 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21C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содержания территорий предприятий и учреждений, а также популяризации участия населения в общественных работах 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21C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благоустройству, ежегодно проводятся конкурсы на звание «Самый благоустроенный двор», «Образцовый дом» и «Л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учшая управляющая организация».</w:t>
      </w:r>
    </w:p>
    <w:sectPr w:rsidR="00696A86" w:rsidSect="00696A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46A8"/>
    <w:rsid w:val="001834A3"/>
    <w:rsid w:val="002E4CF5"/>
    <w:rsid w:val="00430A6E"/>
    <w:rsid w:val="00451B3F"/>
    <w:rsid w:val="00696A86"/>
    <w:rsid w:val="00BC4D41"/>
    <w:rsid w:val="00CC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6A8"/>
  </w:style>
  <w:style w:type="paragraph" w:customStyle="1" w:styleId="ConsPlusNormal">
    <w:name w:val="ConsPlusNormal"/>
    <w:rsid w:val="00CC4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6A8"/>
  </w:style>
  <w:style w:type="paragraph" w:customStyle="1" w:styleId="ConsPlusNormal">
    <w:name w:val="ConsPlusNormal"/>
    <w:rsid w:val="00CC4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Шапошников Алексей Сергеевич</dc:creator>
  <cp:lastModifiedBy>Конотопцева Юлия Михайловна</cp:lastModifiedBy>
  <cp:revision>5</cp:revision>
  <dcterms:created xsi:type="dcterms:W3CDTF">2020-02-26T12:23:00Z</dcterms:created>
  <dcterms:modified xsi:type="dcterms:W3CDTF">2020-03-04T07:24:00Z</dcterms:modified>
</cp:coreProperties>
</file>