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B4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16B">
        <w:rPr>
          <w:rFonts w:ascii="Times New Roman" w:eastAsia="Calibri" w:hAnsi="Times New Roman" w:cs="Times New Roman"/>
          <w:b/>
          <w:sz w:val="28"/>
          <w:szCs w:val="28"/>
        </w:rPr>
        <w:t>ТЫНД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F16CB4" w:rsidRPr="0084116B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16B">
        <w:rPr>
          <w:rFonts w:ascii="Times New Roman" w:eastAsia="Calibri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F16CB4" w:rsidRPr="00DA7EAA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городе на постоянной основе действует 7 автобусных маршрутов общего пользования. Ежегодно, с учетом социальной потребности жителей города, в период с 15 мая по 15 сентября организуется пригородный сезонный маршрут «Дачный». В период занятий в школах действует 2 автобусных маршрута организованной перевозки детей из микрорайона Таёжный и поселка Таёжный в МОБУ СОШ №6 и детский сад №5 «</w:t>
      </w:r>
      <w:proofErr w:type="spellStart"/>
      <w:r w:rsidRPr="00DA7EAA">
        <w:rPr>
          <w:rFonts w:ascii="Times New Roman" w:eastAsia="Calibri" w:hAnsi="Times New Roman" w:cs="Times New Roman"/>
          <w:sz w:val="28"/>
          <w:szCs w:val="28"/>
        </w:rPr>
        <w:t>Тынденок</w:t>
      </w:r>
      <w:proofErr w:type="spell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» и обратно. Перевозки школьников осуществляются двумя специализированными автобусами ПАЗ-32053-70. 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в 2015 году маршрутные перевозки пассажиров осуществлялись на постоянной основе, регулярно, с учетом интересов населения и перевозчиков. За год перевезено 677,6 тыс. пассажиров, что составляет 103,7% к уровню 2014 года (653,2 тыс. чел). 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целях контроля за соблюдением перевозчика расписаний и графиков движения необходимо осуществление мероприятий по подключению маршрутных транспортных сре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дств к с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истеме спутникового мониторинга ГЛОНАСС. Для решения этого вопроса необходимо выделение средств из местного бюджета. 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 В бюджете города Тынды на 2014, 2015 и 2016 годы мероприятий, направленных на оказание муниципальной поддержки перевозчикам, обслуживающим муниципальные маршруты, не планировалось. Это связано с дефицитом бюджетных средств.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Развитие и оптимизация маршрутных перевозок тесно связана с развитием улично-дорожной сети города. В свою очередь развитие улично-дорожной сети очень дорогостоящий процесс. 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имеет своевременное обновление парка автобусов. </w:t>
      </w:r>
    </w:p>
    <w:p w:rsidR="00F16CB4" w:rsidRPr="00DA7EAA" w:rsidRDefault="00F16CB4" w:rsidP="00F16CB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В 2013 году за счет бюджетных сре</w:t>
      </w:r>
      <w:proofErr w:type="gramStart"/>
      <w:r w:rsidRPr="00DA7EAA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A7EAA">
        <w:rPr>
          <w:rFonts w:ascii="Times New Roman" w:eastAsia="Calibri" w:hAnsi="Times New Roman" w:cs="Times New Roman"/>
          <w:sz w:val="28"/>
          <w:szCs w:val="28"/>
        </w:rPr>
        <w:t>иобретено 2 автобуса, в 2014 году приобретен один автобус, все класса ПАЗ – 32054. В 2015 и 2016 годах обновление парка не планировалось – дефицит бюджетных средств. Для решения этих вопросов необходима государственная поддержка, т.к. доходная база перевозчиков не позволяет самостоятельно решать эти вопросы.</w:t>
      </w:r>
    </w:p>
    <w:p w:rsidR="00F16CB4" w:rsidRPr="00DA7EAA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F16CB4" w:rsidRPr="00DA7EAA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1. Обновление парка автобусов, задействованных на маршрутных перевозках.</w:t>
      </w:r>
    </w:p>
    <w:p w:rsidR="00F16CB4" w:rsidRPr="00DA7EAA" w:rsidRDefault="00F16CB4" w:rsidP="00F1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sz w:val="28"/>
          <w:szCs w:val="28"/>
        </w:rPr>
        <w:t>2. Подключение бортового оборудования спутниковой навигации маршрутных автобусов к Региональной навигационно-информационной системе.</w:t>
      </w:r>
    </w:p>
    <w:p w:rsidR="00F16CB4" w:rsidRPr="00DA7EAA" w:rsidRDefault="00F16CB4" w:rsidP="00F16CB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7EAA">
        <w:rPr>
          <w:rFonts w:ascii="Times New Roman" w:hAnsi="Times New Roman"/>
          <w:b/>
          <w:sz w:val="28"/>
          <w:szCs w:val="28"/>
        </w:rPr>
        <w:t>Какие задачи стоят в 2016 году?</w:t>
      </w:r>
    </w:p>
    <w:p w:rsidR="00F16CB4" w:rsidRPr="00DA7EAA" w:rsidRDefault="00F16CB4" w:rsidP="00F16CB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EAA">
        <w:rPr>
          <w:rFonts w:ascii="Times New Roman" w:hAnsi="Times New Roman"/>
          <w:sz w:val="28"/>
          <w:szCs w:val="28"/>
        </w:rPr>
        <w:t>1. Обеспечить содержание и ремонт объектов улично-дорожной сети города на уровне не ниже 2015 года.</w:t>
      </w:r>
    </w:p>
    <w:p w:rsidR="00F16CB4" w:rsidRPr="00DA7EAA" w:rsidRDefault="00F16CB4" w:rsidP="00F16CB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EAA">
        <w:rPr>
          <w:rFonts w:ascii="Times New Roman" w:hAnsi="Times New Roman"/>
          <w:sz w:val="28"/>
          <w:szCs w:val="28"/>
        </w:rPr>
        <w:t>2. Обеспечить стабильную работу автомобильного пассажирского транспорта общего пользования.</w:t>
      </w:r>
    </w:p>
    <w:p w:rsidR="00CA2195" w:rsidRDefault="00CA2195"/>
    <w:sectPr w:rsidR="00CA2195" w:rsidSect="00F16C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CB4"/>
    <w:rsid w:val="00CA2195"/>
    <w:rsid w:val="00F1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6C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2016-04-01T09:33:00Z</dcterms:created>
  <dcterms:modified xsi:type="dcterms:W3CDTF">2016-04-01T09:33:00Z</dcterms:modified>
</cp:coreProperties>
</file>