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61" w:rsidRPr="00DA7EAA" w:rsidRDefault="00152361" w:rsidP="001523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НОВОСИБИРСК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1. Что наиболее значительное удалось сделать в области функционирования муниципального пассажирского транспорта в 2015 году?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Ответ: С целью повышения качественного уровня транспортного обслуживания населения в городе Новосибирске с учетом социальных, экономических и экологических факторов постановлением мэра города Новосибирска от 18.02.2015 № 1178 утверждена концепция развития общественного пассажирского транспорта и транспортной инфраструктуры города Новосибирска на 2015-2020 годы.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В рамках реализации Концепции в 2015 году проведено 4 конкурса, входе которых закрыто 3 маршрута маршрутного такси, на 29 маршрутах уменьшено количество транспортных средств, что в целом дало сокращение подвижного состава маршрутного такси на 170 ед. Для замещения маршрутных такси организовано 4 новых автобусных маршрута с общим количеством подвижного состава 38 ед.</w:t>
      </w:r>
      <w:proofErr w:type="gramEnd"/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По состоянию на 31.12.2015 удельный вес автобусов особо малой и малой вместимости, работающих в режиме маршрутного такси, составил 39% от общей численности наземного пассажирского транспорта, тогда как на начало проводимых мероприятий (на 01.10.2012) имел 67%.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Так же необходимо отметить, что по итогам конкурсов перевозчиками обновлено 107 единиц подвижного состава, из которых 83 автобусы.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Осуществляется планомерное укрупнение перевозчиков, что ведет к сокращению общего числа операторов рынка регулярных пассажирских перевозок. Так, на 01.01.2015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ДТиДБК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мэрии города Новосибирска были заключены договоры с 83 перевозчиками, а на 31.12.2015 их количество сократилось до 71.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2015 году для обновления парка муниципального пассажирского транспорта: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- в рамках государственной программы Российской Федерации «Развитие промышленности и повышение её конкурентоспособности» на условиях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из федерального, областного бюджетов и местного бюджетов получено 12 газомоторных автобусов городского типа модели НЕФАЗ 5299-30-51. Снижение эксплуатационных расходов составило 2,5 млн. рублей за год. Указанные автобусы эксплуатируются на маршрутах № 21, 23, 45, 54 (по 3 ед. на каждом маршруте), в Советском и Первомайском районах;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- МУП «ПАТП-4» для обслуживания междугородних маршрутов приобрело по лизингу 8 автобусов модели НЕФАЗ 5299-17-42.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- МКП «ГЭТ» для обслуживания маршрутной сети левобережной части города закуплены и внедрены в эксплуатацию 5 трамваев модели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Tatra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КТ4Д.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В 2015 году осуществлен капитальный ремонт узла «Золотая горка» протяжённостью 126,5 м однопутного пути.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Концепции, с целью расширения маршрутной сети трамвая и обеспечения прямого трамвайного сообщения со станцией метрополитена «Площадь Маркса» на пересечении ул.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Вертковская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– Сибиряков-Гвардейцев в 2015 году выполнена реконструкция трамвайного узла, создан левый поворот с ул.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Вертковская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в сторону пл. К. Маркса. Особенностью реконструированного участка трамвайных путей является найденное при проектировании техническое решение, позволившее обеспечить монтаж рельсов в соответствии с нормативными требованиями с учётом расположения трамвайной линии на проезжей части со значительным уклоном рельефа. До станции метрополитена «Площадь Маркса» организовано 2 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новых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трамвайных маршрута.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Начато строительство трамвайной линии по ул. Титова до жилого массива «Чистая Слобода». Завершение строительства намечено на текущий год.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С 01.02.2015 в МКП «ГЭТ» сокращена «Служба пути», содержание и обслуживание трамвайных путей передано по договору подрядной организац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ПСК «Пикет». Это позволило с увеличением объёма выполняемых работ на 30% сократить расходы с 65 до 40 млн. рублей. В результате деятельности данной подрядной организации: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- улучшилось состояние трамвайных путей на участках: улиц Широкая,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Покрышкина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>, 9-й Гвардейской дивизии, Учительская (от ул. Б. Хмельницкого до ул. Авиастроителей) и на трамвайных кольцах «Сад Мичуринцев», «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Гусинобродское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шоссе», «Оперный театр»;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- снизилось количество сходов трамвайных вагонов с рельсов на 24% по сравнению с аналогичным периодом 2014 года.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целях предотвращения затопления, выполнен подъём трамвайных путей по ул.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Зыряновская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у остановочного пункта «Автовокзал», по ул. Связистов, ул. 9-й Гвардейской дивизии.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рамках благоустройства улично-дорожной сети, в 2015 году выполнено мощение дорожной плиткой трамвайных путей на ул. 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Трикотажная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и ул. Авиастроителей. Площадь мощения плиткой составила 8926 м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В целях обеспечения пешеходной доступности и безопасности дорожного движения в 2015 году на территории Первомайского, Советского, Октябрьского, Калининского, Кировского и Ленинского районов организовано 16 новых остановочных пунктов общественного пассажирского транспорта.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2015 году была начата работа по совершенствованию автоматизированной системы оплаты проезда «Электронный проездной - Новосибирск» для перехода на безналичную форму оплаты проезда в общественном транспорте. В тестовом режиме проведены испытания новых терминалов кондуктора, которыми в феврале будут оснащать весь подвижной состав МКП «ГЭТ». Такой терминал помимо функций фиксации поездки и снятия средств за оплату проезда, способен распечатывать чек с указанием всех необходимых реквизитов перевозчика, а так же остаток средств на карте, что очень удобно для пассажира.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В сфере благоустройства и дорожного хозяйства наиболее значительным событием в 2015 году стала сдача в эксплуатацию транспортной развязки на пересечении ул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етухова и Советского шоссе. Разработан проект и получено положительное заключение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Главгосэкспертизы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по проекту 4-го моста через р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>бь.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Ответ: Применение в городе Барнауле современной технологии укладки трамвайного пути на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бесшпальной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основе, разработанной ОАО «Генеральная строительная корпорация», 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. Санкт-Петербург.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3. Какие наиболее трудные проблемы не удалось решить в прошлом году?</w:t>
      </w:r>
    </w:p>
    <w:p w:rsidR="00152361" w:rsidRPr="00DA7EAA" w:rsidRDefault="00152361" w:rsidP="00152361">
      <w:pPr>
        <w:pStyle w:val="Style5"/>
        <w:widowControl/>
        <w:contextualSpacing/>
        <w:jc w:val="both"/>
        <w:rPr>
          <w:sz w:val="28"/>
          <w:szCs w:val="28"/>
        </w:rPr>
      </w:pPr>
      <w:r w:rsidRPr="00DA7EAA">
        <w:rPr>
          <w:sz w:val="28"/>
          <w:szCs w:val="28"/>
        </w:rPr>
        <w:t>Ответ: В прошедшем году не удалось решить следующие наиболее трудные проблемы:</w:t>
      </w:r>
      <w:r w:rsidRPr="00DA7EAA">
        <w:rPr>
          <w:sz w:val="28"/>
          <w:szCs w:val="28"/>
        </w:rPr>
        <w:tab/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- ежегодно темпы роста эксплуатационных затрат перевозчиков опережают темпы роста стоимости проезда;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lastRenderedPageBreak/>
        <w:t>- недостаточный объём компенсации предприятиям-перевозчикам убытков от перевозки пассажиров по муниципальной маршрутной сети по регулируемым тарифам;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- погашение задолженности перед перевозчиками за перевозку льготных категории граждан;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- недостаточный объём обновления парка подвижного состава, приводящий к высоким расходам на поддержание его технического состояния;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Style w:val="FontStyle13"/>
          <w:rFonts w:eastAsia="Calibri"/>
          <w:sz w:val="28"/>
          <w:szCs w:val="28"/>
        </w:rPr>
        <w:t xml:space="preserve">- </w:t>
      </w: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существенное снижение объемов капитального ремонта трамвайных путей.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и дорожного хозяйства – не удалось приступить к сносу индивидуальных жилых домов для строительства </w:t>
      </w:r>
      <w:r w:rsidRPr="00DA7EA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-ой очереди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Бугринского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моста.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4. Какие задачи стоят в 2016 году?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С целью стимулирования населения к переходу на безналичную систему оплаты проезда нами в Правительство Новосибирской области направлены предложения по установлению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дифференцированного тарифа в зависимости от формы оплаты за наличный и безналичный расчёт. 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Безналичная система оплаты проезда даёт возможность формирования механизма оплаты перевозчикам за конкретно выполненную транспортную работу, что в свою очередь обеспечивает постепенный переход на контрактную систему, предусмотренную Федеральным Законом РФ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основные положения которого вступили в силу с 11.01.2016 года.</w:t>
      </w:r>
      <w:proofErr w:type="gramEnd"/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2016 году предстоит проделать большую работу по исполнению Федерального Закона. 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На переходный период, предусмотренный данным Федеральным Законом, со всеми перевозчиками, обслуживающими муниципальную маршрутную сеть, заключены договоры, что обеспечивает стабильность ситуации в транспортной отросли города.</w:t>
      </w:r>
      <w:proofErr w:type="gramEnd"/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Сформирован Реестр муниципальных маршрутов регулярных перевозок в границах города Новосибирска. Реестр размещен на официальном сайте города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novo-sibirsk.ru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Подготовлен проект Постановления мэрии города Новосибирска «Об утверждении Положения об организации регулярных перевозок пассажиров и багажа по муниципальным маршрутам регулярных перевозок в границах города Новосибирска». </w:t>
      </w:r>
    </w:p>
    <w:p w:rsidR="00152361" w:rsidRPr="00DA7EAA" w:rsidRDefault="00152361" w:rsidP="0015236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Формируется документ планирования регулярных перевозок на территории города Новосибирска. В документе планирования будут отражены дальнейшие планы по оптимизации муниципальной маршрутной сети.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Разрабатывается конкурсная документация. Совместно с Минтрансом НСО прорабатываются критерии конкурсного отбора. 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Так же в планах на 2016 год продолжение развития автоматизированной системы оплаты проезда «Электронный проездной – Новосибирск», внедрение современных терминалов кондуктора, позволяющих в дальнейшем вводить дифференцированные тарифы оплаты проезда в городском общественном пассажирском транспорте.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государственно-частного партнерства поиск инвесторов для пуска в эксплуатацию трамвайной линии 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ж/м «Чистая Слобода». С инвестором будет заключен контракт жизненного цикла, включающий в себя завершение строительства трамвайной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двухпутной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линии с разворотным кольцом по ул. Титова </w:t>
      </w:r>
      <w:r w:rsidRPr="00DA7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Ленинском районе 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>. Новосибирска протяжённостью 2310 м одиночного пути и поставку подвижного состава.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Ответ: Участие в конференциях, совещаниях проводимых АСДГ позволяет обсуждать наиболее актуальные вопросы и находить пути решения возникающих проблем отрасли, делиться опытом решения поставленных задач.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В сфере благоустройства и дорожного хозяйства помощь АСДГ может быть оказана в решении наиболее острой проблемы дорожного комплекса – проблемы финансирования. Считаем целесообразным внести изменения в Бюджетный кодекс РФ, а именно статью 179.4 «дорожные фонды». Пунктом 1 указанной статьи предусмотрено использование средств дорожного фонда в целях финансового обеспечения дорожной деятельности в отношении автомобильных дорог общего пользования.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Таким образом, Новосибирск, а также большинство городов, в которых основным элементом улично-дорожной сети являются улицы общегородского, районного и местного значения, а протяженность автомобильных дорог местного значения составляет мизерную часть от общей её протяженности, фактически исключается из числа получателей средств дорожного фонда, несмотря на то, что он является крупнейшим плательщиком акцизов и транспортного налога, являющихся источником его формирования.</w:t>
      </w:r>
      <w:proofErr w:type="gramEnd"/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Считаем целесообразным внести изменения в статью 179.4 Бюджетного кодекса РФ, добавив после слов дорог общего пользования «улиц городского и районного значения, по которым осуществляется движение транзитного транспорта», далее по тексту.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152361" w:rsidRPr="00DA7EAA" w:rsidRDefault="00152361" w:rsidP="00152361">
      <w:pPr>
        <w:pStyle w:val="Style4"/>
        <w:widowControl/>
        <w:contextualSpacing/>
        <w:jc w:val="both"/>
        <w:rPr>
          <w:rStyle w:val="FontStyle21"/>
          <w:sz w:val="28"/>
          <w:szCs w:val="28"/>
        </w:rPr>
      </w:pPr>
      <w:r w:rsidRPr="00DA7EAA">
        <w:rPr>
          <w:sz w:val="28"/>
          <w:szCs w:val="28"/>
        </w:rPr>
        <w:t xml:space="preserve">Ответ: </w:t>
      </w:r>
      <w:r w:rsidRPr="00DA7EAA">
        <w:rPr>
          <w:rStyle w:val="FontStyle21"/>
          <w:sz w:val="28"/>
          <w:szCs w:val="28"/>
        </w:rPr>
        <w:t>Да, считаем целесообразным проведение рабочих групп, конференций и совещаний по обсуждению наиболее актуальных вопросов отрасли.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Ответ: Основные блоки вопросов, которые хотелось бы обсудить: </w:t>
      </w:r>
    </w:p>
    <w:p w:rsidR="00152361" w:rsidRPr="00DA7EAA" w:rsidRDefault="00152361" w:rsidP="0015236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Cs w:val="28"/>
        </w:rPr>
      </w:pPr>
      <w:r w:rsidRPr="00DA7EAA">
        <w:rPr>
          <w:szCs w:val="28"/>
        </w:rPr>
        <w:t>Совершенствование базы нормативно-правового обеспечения развития транспортной системы и рынка транспортных услуг.</w:t>
      </w:r>
    </w:p>
    <w:p w:rsidR="00152361" w:rsidRPr="00DA7EAA" w:rsidRDefault="00152361" w:rsidP="00152361">
      <w:pPr>
        <w:pStyle w:val="Style4"/>
        <w:widowControl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Style w:val="FontStyle21"/>
          <w:sz w:val="28"/>
          <w:szCs w:val="28"/>
        </w:rPr>
      </w:pPr>
      <w:r w:rsidRPr="00DA7EAA">
        <w:rPr>
          <w:rStyle w:val="FontStyle21"/>
          <w:sz w:val="28"/>
          <w:szCs w:val="28"/>
        </w:rPr>
        <w:t xml:space="preserve"> Исполнение требований </w:t>
      </w:r>
      <w:r w:rsidRPr="00DA7EAA">
        <w:rPr>
          <w:sz w:val="28"/>
          <w:szCs w:val="28"/>
        </w:rPr>
        <w:t>Федерального Закона РФ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основные положения которого вступили в силу с 11.01.2016 года</w:t>
      </w:r>
      <w:r w:rsidRPr="00DA7EAA">
        <w:rPr>
          <w:rStyle w:val="FontStyle21"/>
          <w:sz w:val="28"/>
          <w:szCs w:val="28"/>
        </w:rPr>
        <w:t>.</w:t>
      </w:r>
    </w:p>
    <w:p w:rsidR="00152361" w:rsidRPr="00DA7EAA" w:rsidRDefault="00152361" w:rsidP="0015236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1.2. Правовой порядок взимания штрафов за безбилетный проезд и провоз багажа.</w:t>
      </w:r>
    </w:p>
    <w:p w:rsidR="00152361" w:rsidRPr="00DA7EAA" w:rsidRDefault="00152361" w:rsidP="0015236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1.3. Определение порядка согласования с органами местного самоуправления схем движения по территории муниципальных образований регулярных межмуниципальных и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межсубъектных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маршрутов, открываемых субъектом РФ.</w:t>
      </w:r>
    </w:p>
    <w:p w:rsidR="00152361" w:rsidRPr="00DA7EAA" w:rsidRDefault="00152361" w:rsidP="00152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2. Финансовая, тарифная и налоговая политика в сфере пассажирских перевозок автомобильным и городским электрическим транспортом.</w:t>
      </w:r>
    </w:p>
    <w:p w:rsidR="00CA2195" w:rsidRDefault="00CA2195"/>
    <w:sectPr w:rsidR="00CA2195" w:rsidSect="0015236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361"/>
    <w:rsid w:val="00152361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52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2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5236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15236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1523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rsid w:val="0015236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2016-04-01T09:29:00Z</dcterms:created>
  <dcterms:modified xsi:type="dcterms:W3CDTF">2016-04-01T09:29:00Z</dcterms:modified>
</cp:coreProperties>
</file>