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9A" w:rsidRPr="00AF369A" w:rsidRDefault="00AF369A" w:rsidP="00AF369A">
      <w:pPr>
        <w:pStyle w:val="Style3"/>
        <w:widowControl/>
        <w:jc w:val="both"/>
        <w:rPr>
          <w:rStyle w:val="FontStyle42"/>
          <w:b/>
          <w:sz w:val="28"/>
          <w:szCs w:val="28"/>
        </w:rPr>
      </w:pPr>
      <w:r w:rsidRPr="00AF369A">
        <w:rPr>
          <w:rStyle w:val="FontStyle42"/>
          <w:b/>
          <w:sz w:val="28"/>
          <w:szCs w:val="28"/>
        </w:rPr>
        <w:t>ЮЖНО-САХАЛИНСК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AF369A">
        <w:rPr>
          <w:rStyle w:val="FontStyle42"/>
          <w:sz w:val="28"/>
          <w:szCs w:val="28"/>
        </w:rPr>
        <w:t>В рамках реализации Стратегии развития городского округа «Город Южно-Сахалинск» на период до 2020 года, утверждённой решением городского Собрания городского округа «Город Южно-Сахалинск» от 28.05.2008 № 1099/51-08-3 перед отраслью физической культуры и спорта поставлены следующие задачи: развивать физкультуру и спорт, повысить заинтересованность граждан в сохранении и укреплении своего здоровья, предотвращать заболевания социального характера, создать в городе широкое общественное движение за здоровый</w:t>
      </w:r>
      <w:proofErr w:type="gramEnd"/>
      <w:r w:rsidRPr="00AF369A">
        <w:rPr>
          <w:rStyle w:val="FontStyle42"/>
          <w:sz w:val="28"/>
          <w:szCs w:val="28"/>
        </w:rPr>
        <w:t xml:space="preserve"> образ жизни. Для решения поставленных задач Управлением была разработана и утверждена постановлением администрации города Южно-Сахалинска от 08.08.2014 № 1420-па муниципальная программа «Развитие физической культуры и спорта в городском округе «Город Южно-Сахалинск» на 2015-2020 годы» (далее — Программа). За 2015 год, в рамках реализации Основного мероприятия 1. «Развитие массовой физической культуры и спорта» Программы Управлением по физической культуре и спорту администрации города Южно-Сахалинска (</w:t>
      </w:r>
      <w:proofErr w:type="spellStart"/>
      <w:r w:rsidRPr="00AF369A">
        <w:rPr>
          <w:rStyle w:val="FontStyle42"/>
          <w:sz w:val="28"/>
          <w:szCs w:val="28"/>
        </w:rPr>
        <w:t>далее-Управление</w:t>
      </w:r>
      <w:proofErr w:type="spellEnd"/>
      <w:r w:rsidRPr="00AF369A">
        <w:rPr>
          <w:rStyle w:val="FontStyle42"/>
          <w:sz w:val="28"/>
          <w:szCs w:val="28"/>
        </w:rPr>
        <w:t>) было</w:t>
      </w:r>
      <w:r w:rsidR="00AF369A">
        <w:rPr>
          <w:rStyle w:val="FontStyle42"/>
          <w:sz w:val="28"/>
          <w:szCs w:val="28"/>
        </w:rPr>
        <w:t xml:space="preserve"> </w:t>
      </w:r>
      <w:r w:rsidRPr="00AF369A">
        <w:rPr>
          <w:rStyle w:val="FontStyle42"/>
          <w:sz w:val="28"/>
          <w:szCs w:val="28"/>
        </w:rPr>
        <w:t xml:space="preserve">проведено 137 спортивных </w:t>
      </w:r>
      <w:proofErr w:type="gramStart"/>
      <w:r w:rsidRPr="00AF369A">
        <w:rPr>
          <w:rStyle w:val="FontStyle42"/>
          <w:sz w:val="28"/>
          <w:szCs w:val="28"/>
        </w:rPr>
        <w:t>мероприятий</w:t>
      </w:r>
      <w:proofErr w:type="gramEnd"/>
      <w:r w:rsidRPr="00AF369A">
        <w:rPr>
          <w:rStyle w:val="FontStyle42"/>
          <w:sz w:val="28"/>
          <w:szCs w:val="28"/>
        </w:rPr>
        <w:t xml:space="preserve"> в которых приняло участие 10097 человек, </w:t>
      </w:r>
      <w:r w:rsidR="00AF369A">
        <w:rPr>
          <w:rStyle w:val="FontStyle42"/>
          <w:sz w:val="28"/>
          <w:szCs w:val="28"/>
        </w:rPr>
        <w:t>израсходовано 3521,5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08"/>
        <w:gridCol w:w="2147"/>
        <w:gridCol w:w="2551"/>
      </w:tblGrid>
      <w:tr w:rsidR="00A5381D" w:rsidRPr="00AF369A" w:rsidTr="00AF369A">
        <w:trPr>
          <w:trHeight w:val="58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Количество соревнований (ед.)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Количество участников (чел.)</w:t>
            </w:r>
          </w:p>
        </w:tc>
      </w:tr>
      <w:tr w:rsidR="00A5381D" w:rsidRPr="00AF369A" w:rsidTr="00AF369A">
        <w:trPr>
          <w:trHeight w:val="35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Чемпионат города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463</w:t>
            </w:r>
          </w:p>
        </w:tc>
      </w:tr>
      <w:tr w:rsidR="00A5381D" w:rsidRPr="00AF369A" w:rsidTr="00AF369A">
        <w:trPr>
          <w:trHeight w:val="36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Первенство города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2675</w:t>
            </w:r>
          </w:p>
        </w:tc>
      </w:tr>
      <w:tr w:rsidR="00A5381D" w:rsidRPr="00AF369A" w:rsidTr="00AF369A">
        <w:trPr>
          <w:trHeight w:val="58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Иные спортивно-массовые и физкультурно-оздоровительные мероприятия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3868</w:t>
            </w:r>
          </w:p>
        </w:tc>
      </w:tr>
      <w:tr w:rsidR="00A5381D" w:rsidRPr="00AF369A" w:rsidTr="00AF369A">
        <w:trPr>
          <w:trHeight w:val="58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Спортивно-массовые и физкультурно-оздоровительные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мероприятия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 xml:space="preserve"> проводимые МБУ «Спортивный город»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302</w:t>
            </w:r>
          </w:p>
        </w:tc>
      </w:tr>
      <w:tr w:rsidR="00A5381D" w:rsidRPr="00AF369A" w:rsidTr="00AF369A">
        <w:trPr>
          <w:trHeight w:val="32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Спартакиада Кубок мэра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236</w:t>
            </w:r>
          </w:p>
        </w:tc>
      </w:tr>
      <w:tr w:rsidR="00A5381D" w:rsidRPr="00AF369A" w:rsidTr="00AF369A">
        <w:trPr>
          <w:trHeight w:val="33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Участие в Первенстве области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204</w:t>
            </w:r>
          </w:p>
        </w:tc>
      </w:tr>
      <w:tr w:rsidR="00A5381D" w:rsidRPr="00AF369A" w:rsidTr="00AF369A">
        <w:trPr>
          <w:trHeight w:val="33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Участие в Чемпионате области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119</w:t>
            </w:r>
          </w:p>
        </w:tc>
      </w:tr>
      <w:tr w:rsidR="00A5381D" w:rsidRPr="00AF369A" w:rsidTr="00AF369A">
        <w:trPr>
          <w:trHeight w:val="33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Участие в Спартакиаде на Кубок Губернатора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52</w:t>
            </w:r>
          </w:p>
        </w:tc>
      </w:tr>
      <w:tr w:rsidR="00A5381D" w:rsidRPr="00AF369A" w:rsidTr="00AF369A">
        <w:trPr>
          <w:trHeight w:val="57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Участие в иных областных спортивно-массовых и физкультурно-оздоровительных мероприятиях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2160</w:t>
            </w:r>
          </w:p>
        </w:tc>
      </w:tr>
      <w:tr w:rsidR="00A5381D" w:rsidRPr="00AF369A" w:rsidTr="00AF369A">
        <w:trPr>
          <w:trHeight w:val="33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Участие в региональных и Всероссийских соревнованиях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18</w:t>
            </w:r>
          </w:p>
        </w:tc>
      </w:tr>
      <w:tr w:rsidR="00A5381D" w:rsidRPr="00AF369A" w:rsidTr="00AF369A">
        <w:trPr>
          <w:trHeight w:val="35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Итого: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10097</w:t>
            </w:r>
          </w:p>
        </w:tc>
      </w:tr>
    </w:tbl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Департаментом образования администрации города Южно-Сахалинска проведены соревнования по видам спорта: лёгкая атлетика, мини-волейбол, ОФП в дошкольных учреждениях</w:t>
      </w:r>
      <w:r w:rsidR="00AF369A">
        <w:rPr>
          <w:rStyle w:val="FontStyle42"/>
          <w:sz w:val="28"/>
          <w:szCs w:val="28"/>
        </w:rPr>
        <w:t>,</w:t>
      </w:r>
      <w:r w:rsidRPr="00AF369A">
        <w:rPr>
          <w:rStyle w:val="FontStyle42"/>
          <w:sz w:val="28"/>
          <w:szCs w:val="28"/>
        </w:rPr>
        <w:t xml:space="preserve"> в которых приняло участие 547 воспитанников. Среди школьников проходили соревнования по лёгкой атлетике, уличному баскетболу, пионерболу, лыжным гонкам, шахматам, футболу. В соревнованиях приняло участие 1767 учащихся. Всего в спортивных мероприятиях в 2015 году приняло участие 2 314 чел. Расходы составили 299,1 тыс. руб. На территории городского </w:t>
      </w:r>
      <w:r w:rsidRPr="00AF369A">
        <w:rPr>
          <w:rStyle w:val="FontStyle42"/>
          <w:sz w:val="28"/>
          <w:szCs w:val="28"/>
        </w:rPr>
        <w:lastRenderedPageBreak/>
        <w:t>округа «Город Южно-Сахалинск» дополнительное образование детей спортивной направленности осуществляет 3 муниципальных детско-юношеских спортивных школы, из них 1 специализированная детско-юношеская спортивная школа олимпийского резерва (АППГ - 3 ед.). Всего в рамках муниципального задания обучается 1445чел. (АППГ - 1227 чел.), в том числе по школам: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38"/>
        <w:gridCol w:w="2326"/>
        <w:gridCol w:w="3042"/>
      </w:tblGrid>
      <w:tr w:rsidR="00A5381D" w:rsidRPr="00AF369A" w:rsidTr="00AF369A">
        <w:trPr>
          <w:trHeight w:val="360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Наименование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План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мун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>. задания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Факт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мун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>. задания</w:t>
            </w:r>
          </w:p>
        </w:tc>
      </w:tr>
      <w:tr w:rsidR="00A5381D" w:rsidRPr="00AF369A" w:rsidTr="00AF369A">
        <w:trPr>
          <w:trHeight w:val="32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СДЮСШОР по греко-римской борьбе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602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602</w:t>
            </w:r>
          </w:p>
        </w:tc>
      </w:tr>
      <w:tr w:rsidR="00A5381D" w:rsidRPr="00AF369A" w:rsidTr="00AF369A">
        <w:trPr>
          <w:trHeight w:val="34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ДЮСШ игровых видов спорта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420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420</w:t>
            </w:r>
          </w:p>
        </w:tc>
      </w:tr>
      <w:tr w:rsidR="00A5381D" w:rsidRPr="00AF369A" w:rsidTr="00AF369A">
        <w:trPr>
          <w:trHeight w:val="33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ДЮСШ по плаванию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423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423</w:t>
            </w:r>
          </w:p>
        </w:tc>
      </w:tr>
      <w:tr w:rsidR="00A5381D" w:rsidRPr="00AF369A" w:rsidTr="00AF369A">
        <w:trPr>
          <w:trHeight w:val="360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ИТОГО: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1445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1445</w:t>
            </w:r>
          </w:p>
        </w:tc>
      </w:tr>
    </w:tbl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том числе по отделениям: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64"/>
        <w:gridCol w:w="30"/>
        <w:gridCol w:w="1100"/>
        <w:gridCol w:w="29"/>
        <w:gridCol w:w="1749"/>
        <w:gridCol w:w="58"/>
        <w:gridCol w:w="1159"/>
        <w:gridCol w:w="65"/>
        <w:gridCol w:w="1404"/>
        <w:gridCol w:w="58"/>
        <w:gridCol w:w="1890"/>
      </w:tblGrid>
      <w:tr w:rsidR="00A5381D" w:rsidRPr="00AF369A" w:rsidTr="00AF369A">
        <w:trPr>
          <w:trHeight w:val="57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СДЮСШОР по греко-римской борьбе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Кол-во чел.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ДЮСШ игровых видов спорта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Кол-во чел.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ДЮСШ по плаванию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22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Кол-во чел.</w:t>
            </w:r>
          </w:p>
        </w:tc>
      </w:tr>
      <w:tr w:rsidR="00A5381D" w:rsidRPr="00AF369A" w:rsidTr="00AF369A">
        <w:trPr>
          <w:trHeight w:val="33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Греко-римская борьба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96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баскетбол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32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плавание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308</w:t>
            </w:r>
          </w:p>
        </w:tc>
      </w:tr>
      <w:tr w:rsidR="00A5381D" w:rsidRPr="00AF369A" w:rsidTr="00AF369A">
        <w:trPr>
          <w:trHeight w:val="55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Вольная борьба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01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волейбол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Художественна я гимнастика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80</w:t>
            </w:r>
          </w:p>
        </w:tc>
      </w:tr>
      <w:tr w:rsidR="00A5381D" w:rsidRPr="00AF369A" w:rsidTr="00AF369A">
        <w:trPr>
          <w:trHeight w:val="35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тхэквондо</w:t>
            </w:r>
            <w:proofErr w:type="spellEnd"/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футбол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бокс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35</w:t>
            </w:r>
          </w:p>
        </w:tc>
      </w:tr>
      <w:tr w:rsidR="00A5381D" w:rsidRPr="00AF369A" w:rsidTr="00AF369A">
        <w:trPr>
          <w:trHeight w:val="34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Дзюдо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34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Настольный теннис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D" w:rsidRPr="00AF369A" w:rsidTr="00AF369A">
        <w:trPr>
          <w:trHeight w:val="34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Пулевая стрельба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D" w:rsidRPr="00AF369A" w:rsidTr="00AF369A">
        <w:trPr>
          <w:trHeight w:val="36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Хоккей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7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D" w:rsidRPr="00AF369A" w:rsidTr="00AF369A">
        <w:trPr>
          <w:trHeight w:val="36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Всего: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02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Всего: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Всего:</w:t>
            </w: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423</w:t>
            </w:r>
          </w:p>
        </w:tc>
      </w:tr>
      <w:tr w:rsidR="00A5381D" w:rsidRPr="00AF369A" w:rsidTr="00AF369A">
        <w:trPr>
          <w:trHeight w:val="367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ИТОГО: 1445 чел.</w:t>
            </w:r>
          </w:p>
        </w:tc>
      </w:tr>
    </w:tbl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AF369A">
        <w:rPr>
          <w:rStyle w:val="FontStyle42"/>
          <w:sz w:val="28"/>
          <w:szCs w:val="28"/>
        </w:rPr>
        <w:t xml:space="preserve">Всего в спортивных школах работает 13 отделений, в которых культивируется: баскетбол, волейбол, футбол, настольный теннис, пулевая стрельба, греко-римская борьба, </w:t>
      </w:r>
      <w:proofErr w:type="spellStart"/>
      <w:r w:rsidRPr="00AF369A">
        <w:rPr>
          <w:rStyle w:val="FontStyle42"/>
          <w:sz w:val="28"/>
          <w:szCs w:val="28"/>
        </w:rPr>
        <w:t>тхэквондо</w:t>
      </w:r>
      <w:proofErr w:type="spellEnd"/>
      <w:r w:rsidRPr="00AF369A">
        <w:rPr>
          <w:rStyle w:val="FontStyle42"/>
          <w:sz w:val="28"/>
          <w:szCs w:val="28"/>
        </w:rPr>
        <w:t>, вольная борьба, плавание, художественная гимнастика, бокс, хоккей с шайбой и дзюдо.</w:t>
      </w:r>
      <w:proofErr w:type="gramEnd"/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отчетном периоде реализацию дополнительной образовательной программы осуществляют: 37 тренеров-преподавателей, из них 3 чел. совместителей. Высшую квалификационную категорию имеют — 8 чел., первую квалификационную категорию — 11 чел., вторую категорию — 5 чел.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С целью организации летнего отдыха детей в 2015 году на базе муниципальных учреждений спортивной направленности было организовано 4 профильных лагеря с дневным пребыванием детей (далее — оздоровительные лагеря). Всего в оздоровительных лагерях отдохнуло 195 чел. (АППГ — 135 чел.), что составляет - 13,4 % от общего числа учащихся обучающихся в муниципальных учреждениях спортивной направленности (1456 чел.), (1 смена — 175 чел., 2 смена — 20 чел.)/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В летний период администрацией МБОУ ДОД ДЮСШ игровых видов спорта </w:t>
      </w:r>
      <w:proofErr w:type="gramStart"/>
      <w:r w:rsidRPr="00AF369A">
        <w:rPr>
          <w:rStyle w:val="FontStyle42"/>
          <w:sz w:val="28"/>
          <w:szCs w:val="28"/>
        </w:rPr>
        <w:t>г</w:t>
      </w:r>
      <w:proofErr w:type="gramEnd"/>
      <w:r w:rsidRPr="00AF369A">
        <w:rPr>
          <w:rStyle w:val="FontStyle42"/>
          <w:sz w:val="28"/>
          <w:szCs w:val="28"/>
        </w:rPr>
        <w:t>. Южно-Сахалинска организованы учебно-тренировочные сборы спортсменов: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отделения баскетбола (10 чел.) в </w:t>
      </w:r>
      <w:proofErr w:type="gramStart"/>
      <w:r w:rsidRPr="00AF369A">
        <w:rPr>
          <w:rStyle w:val="FontStyle42"/>
          <w:sz w:val="28"/>
          <w:szCs w:val="28"/>
        </w:rPr>
        <w:t>г</w:t>
      </w:r>
      <w:proofErr w:type="gramEnd"/>
      <w:r w:rsidRPr="00AF369A">
        <w:rPr>
          <w:rStyle w:val="FontStyle42"/>
          <w:sz w:val="28"/>
          <w:szCs w:val="28"/>
        </w:rPr>
        <w:t>. Хабаровск;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отделения хоккея (12 чел.) в город Можайск (июнь);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lastRenderedPageBreak/>
        <w:t>- отделения хоккея (25 чел.) санаторий «Чайка» (август).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рамках летней оздоровительной кампании организован выездной лагерь для учащихся отделения дзюдо МБОУ ДОД СДЮСШОР по греко-римской борьбе г. Южно-Сахалинска в город Феодосия в количестве 15 чел.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Всего в летний период различными организационными формами отдыха в подведомственных учреждениях, охвачено — 1412 чел.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отчетном периоде воспитанникам спортивных школ присвоены следующие спортивные разряды, всего — 514 чел., в том числе: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массовые разряды — 482 чел.; / 1 разряд — 16 чел.;</w:t>
      </w:r>
    </w:p>
    <w:p w:rsidR="00A5381D" w:rsidRPr="00AF369A" w:rsidRDefault="00AF369A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="00A5381D" w:rsidRPr="00AF369A">
        <w:rPr>
          <w:rStyle w:val="FontStyle42"/>
          <w:sz w:val="28"/>
          <w:szCs w:val="28"/>
          <w:lang w:val="en-US"/>
        </w:rPr>
        <w:t>KMC</w:t>
      </w:r>
      <w:r w:rsidR="00A5381D" w:rsidRPr="00AF369A">
        <w:rPr>
          <w:rStyle w:val="FontStyle42"/>
          <w:sz w:val="28"/>
          <w:szCs w:val="28"/>
        </w:rPr>
        <w:t>—15 чел.;</w:t>
      </w:r>
    </w:p>
    <w:p w:rsidR="00A5381D" w:rsidRPr="00AF369A" w:rsidRDefault="00AF369A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- МС — 1 чел. (</w:t>
      </w:r>
      <w:proofErr w:type="spellStart"/>
      <w:r w:rsidR="00A5381D" w:rsidRPr="00AF369A">
        <w:rPr>
          <w:rStyle w:val="FontStyle42"/>
          <w:sz w:val="28"/>
          <w:szCs w:val="28"/>
        </w:rPr>
        <w:t>Шильчиков</w:t>
      </w:r>
      <w:proofErr w:type="spellEnd"/>
      <w:r w:rsidR="00A5381D" w:rsidRPr="00AF369A">
        <w:rPr>
          <w:rStyle w:val="FontStyle42"/>
          <w:sz w:val="28"/>
          <w:szCs w:val="28"/>
        </w:rPr>
        <w:t xml:space="preserve"> Александр (вольная борьба).</w:t>
      </w:r>
      <w:proofErr w:type="gramEnd"/>
      <w:r w:rsidR="00A5381D" w:rsidRPr="00AF369A">
        <w:rPr>
          <w:rStyle w:val="FontStyle42"/>
          <w:sz w:val="28"/>
          <w:szCs w:val="28"/>
        </w:rPr>
        <w:t xml:space="preserve"> Воспитанники спортивных школ активно принимали участие в городских и</w:t>
      </w:r>
      <w:r>
        <w:rPr>
          <w:rStyle w:val="FontStyle42"/>
          <w:sz w:val="28"/>
          <w:szCs w:val="28"/>
        </w:rPr>
        <w:t xml:space="preserve"> </w:t>
      </w:r>
      <w:r w:rsidR="00A5381D" w:rsidRPr="00AF369A">
        <w:rPr>
          <w:rStyle w:val="FontStyle42"/>
          <w:sz w:val="28"/>
          <w:szCs w:val="28"/>
        </w:rPr>
        <w:t xml:space="preserve">областных соревнованиях. Сильнейшие атлеты неоднократно выезжали на соревнования различных уровней, где защищали честь городского округа «Город Южно-Сахалинск» и Сахалинской области. </w:t>
      </w:r>
      <w:proofErr w:type="gramStart"/>
      <w:r w:rsidR="00A5381D" w:rsidRPr="00AF369A">
        <w:rPr>
          <w:rStyle w:val="FontStyle42"/>
          <w:sz w:val="28"/>
          <w:szCs w:val="28"/>
        </w:rPr>
        <w:t>Обучающиеся</w:t>
      </w:r>
      <w:proofErr w:type="gramEnd"/>
      <w:r w:rsidR="00A5381D" w:rsidRPr="00AF369A">
        <w:rPr>
          <w:rStyle w:val="FontStyle42"/>
          <w:sz w:val="28"/>
          <w:szCs w:val="28"/>
        </w:rPr>
        <w:t xml:space="preserve"> спортивных школ провели и приняли участие в следующих соревнованиях: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- 63 </w:t>
      </w:r>
      <w:proofErr w:type="spellStart"/>
      <w:r w:rsidRPr="00AF369A">
        <w:rPr>
          <w:rStyle w:val="FontStyle42"/>
          <w:sz w:val="28"/>
          <w:szCs w:val="28"/>
        </w:rPr>
        <w:t>внутришкольных</w:t>
      </w:r>
      <w:proofErr w:type="spellEnd"/>
      <w:r w:rsidRPr="00AF369A">
        <w:rPr>
          <w:rStyle w:val="FontStyle42"/>
          <w:sz w:val="28"/>
          <w:szCs w:val="28"/>
        </w:rPr>
        <w:t xml:space="preserve"> </w:t>
      </w:r>
      <w:proofErr w:type="gramStart"/>
      <w:r w:rsidRPr="00AF369A">
        <w:rPr>
          <w:rStyle w:val="FontStyle42"/>
          <w:sz w:val="28"/>
          <w:szCs w:val="28"/>
        </w:rPr>
        <w:t>соревнованиях</w:t>
      </w:r>
      <w:proofErr w:type="gramEnd"/>
      <w:r w:rsidRPr="00AF369A">
        <w:rPr>
          <w:rStyle w:val="FontStyle42"/>
          <w:sz w:val="28"/>
          <w:szCs w:val="28"/>
        </w:rPr>
        <w:t xml:space="preserve"> — 3923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- 23 городских— 1505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- 44 областных — 1594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- 23 </w:t>
      </w:r>
      <w:proofErr w:type="gramStart"/>
      <w:r w:rsidRPr="00AF369A">
        <w:rPr>
          <w:rStyle w:val="FontStyle42"/>
          <w:sz w:val="28"/>
          <w:szCs w:val="28"/>
        </w:rPr>
        <w:t>зонах</w:t>
      </w:r>
      <w:proofErr w:type="gramEnd"/>
      <w:r w:rsidRPr="00AF369A">
        <w:rPr>
          <w:rStyle w:val="FontStyle42"/>
          <w:sz w:val="28"/>
          <w:szCs w:val="28"/>
        </w:rPr>
        <w:t xml:space="preserve"> ДВФО — 108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- 18 </w:t>
      </w:r>
      <w:proofErr w:type="gramStart"/>
      <w:r w:rsidRPr="00AF369A">
        <w:rPr>
          <w:rStyle w:val="FontStyle42"/>
          <w:sz w:val="28"/>
          <w:szCs w:val="28"/>
        </w:rPr>
        <w:t>чемпионатах</w:t>
      </w:r>
      <w:proofErr w:type="gramEnd"/>
      <w:r w:rsidRPr="00AF369A">
        <w:rPr>
          <w:rStyle w:val="FontStyle42"/>
          <w:sz w:val="28"/>
          <w:szCs w:val="28"/>
        </w:rPr>
        <w:t xml:space="preserve"> и первенствах России — 39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- 10 всероссийских </w:t>
      </w:r>
      <w:proofErr w:type="gramStart"/>
      <w:r w:rsidRPr="00AF369A">
        <w:rPr>
          <w:rStyle w:val="FontStyle42"/>
          <w:sz w:val="28"/>
          <w:szCs w:val="28"/>
        </w:rPr>
        <w:t>соревнованиях</w:t>
      </w:r>
      <w:proofErr w:type="gramEnd"/>
      <w:r w:rsidRPr="00AF369A">
        <w:rPr>
          <w:rStyle w:val="FontStyle42"/>
          <w:sz w:val="28"/>
          <w:szCs w:val="28"/>
        </w:rPr>
        <w:t xml:space="preserve"> — 48 чел.;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- 9 международных </w:t>
      </w:r>
      <w:proofErr w:type="gramStart"/>
      <w:r w:rsidRPr="00AF369A">
        <w:rPr>
          <w:rStyle w:val="FontStyle42"/>
          <w:sz w:val="28"/>
          <w:szCs w:val="28"/>
        </w:rPr>
        <w:t>соревнованиях</w:t>
      </w:r>
      <w:proofErr w:type="gramEnd"/>
      <w:r w:rsidRPr="00AF369A">
        <w:rPr>
          <w:rStyle w:val="FontStyle42"/>
          <w:sz w:val="28"/>
          <w:szCs w:val="28"/>
        </w:rPr>
        <w:t xml:space="preserve"> — 84 чел.</w:t>
      </w:r>
    </w:p>
    <w:p w:rsidR="00A5381D" w:rsidRPr="00AF369A" w:rsidRDefault="00A5381D" w:rsidP="00AF369A">
      <w:pPr>
        <w:pStyle w:val="Style7"/>
        <w:widowControl/>
        <w:jc w:val="both"/>
        <w:rPr>
          <w:rStyle w:val="FontStyle40"/>
          <w:sz w:val="28"/>
          <w:szCs w:val="28"/>
          <w:u w:val="single"/>
        </w:rPr>
      </w:pPr>
      <w:r w:rsidRPr="00AF369A">
        <w:rPr>
          <w:rStyle w:val="FontStyle40"/>
          <w:sz w:val="28"/>
          <w:szCs w:val="28"/>
        </w:rPr>
        <w:t>Лучшие результаты по культивируемым видам спорта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41"/>
        <w:gridCol w:w="29"/>
        <w:gridCol w:w="2196"/>
        <w:gridCol w:w="58"/>
        <w:gridCol w:w="2839"/>
        <w:gridCol w:w="12"/>
        <w:gridCol w:w="838"/>
        <w:gridCol w:w="12"/>
        <w:gridCol w:w="2681"/>
      </w:tblGrid>
      <w:tr w:rsidR="00A5381D" w:rsidRPr="00AF369A" w:rsidTr="00AF369A">
        <w:trPr>
          <w:trHeight w:val="252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Вид спорта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ФИ/ команда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Место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Дата</w:t>
            </w:r>
          </w:p>
        </w:tc>
      </w:tr>
      <w:tr w:rsidR="00A5381D" w:rsidRPr="00AF369A" w:rsidTr="00AF369A">
        <w:trPr>
          <w:trHeight w:val="259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Баскетбол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Сборная команда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Первенство России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16-20.11.2015</w:t>
            </w:r>
          </w:p>
        </w:tc>
      </w:tr>
      <w:tr w:rsidR="00A5381D" w:rsidRPr="00AF369A" w:rsidTr="00AF369A">
        <w:trPr>
          <w:trHeight w:val="749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девушек 2001-2002 г.р. Сборная команда юношей 2001-2002 г.р.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юношей и девушек (зона ДВ) г. Хабаровск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0"/>
              <w:widowControl/>
              <w:rPr>
                <w:rStyle w:val="FontStyle44"/>
                <w:b w:val="0"/>
                <w:sz w:val="28"/>
                <w:szCs w:val="28"/>
              </w:rPr>
            </w:pPr>
            <w:r w:rsidRPr="00AF369A">
              <w:rPr>
                <w:rStyle w:val="FontStyle44"/>
                <w:b w:val="0"/>
                <w:sz w:val="28"/>
                <w:szCs w:val="28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D" w:rsidRPr="00AF369A" w:rsidTr="00AF369A">
        <w:trPr>
          <w:trHeight w:val="140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Пулевая стрельба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Трищенко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А.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Сборная команда: Денисова Виктория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Токтоназарова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Аделина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Савостнна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Полина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ДВФО Спартакиада учащихся России (в 3-х упражнениях)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Первенство России по пулевой стрельбе г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.Б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елгород (Сербия)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  <w:lang w:val="en-US"/>
              </w:rPr>
            </w:pPr>
            <w:r w:rsidRPr="00AF369A">
              <w:rPr>
                <w:rStyle w:val="FontStyle46"/>
                <w:sz w:val="28"/>
                <w:szCs w:val="28"/>
                <w:lang w:val="en-US"/>
              </w:rPr>
              <w:t>1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  <w:lang w:val="en-US"/>
              </w:rPr>
            </w:pPr>
            <w:r w:rsidRPr="00AF369A">
              <w:rPr>
                <w:rStyle w:val="FontStyle46"/>
                <w:sz w:val="28"/>
                <w:szCs w:val="28"/>
                <w:lang w:val="en-US"/>
              </w:rPr>
              <w:t>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  <w:lang w:val="en-US"/>
              </w:rPr>
            </w:pPr>
            <w:r w:rsidRPr="00AF369A">
              <w:rPr>
                <w:rStyle w:val="FontStyle46"/>
                <w:sz w:val="28"/>
                <w:szCs w:val="28"/>
                <w:lang w:val="en-US"/>
              </w:rPr>
              <w:t>12-18.05.2015</w:t>
            </w:r>
          </w:p>
          <w:p w:rsidR="00A5381D" w:rsidRPr="00AF369A" w:rsidRDefault="00A5381D" w:rsidP="00AF369A">
            <w:pPr>
              <w:pStyle w:val="Style16"/>
              <w:widowControl/>
              <w:rPr>
                <w:rStyle w:val="FontStyle51"/>
                <w:sz w:val="28"/>
                <w:szCs w:val="28"/>
                <w:lang w:eastAsia="en-US"/>
              </w:rPr>
            </w:pPr>
          </w:p>
        </w:tc>
      </w:tr>
      <w:tr w:rsidR="00A5381D" w:rsidRPr="00AF369A" w:rsidTr="00AF369A">
        <w:trPr>
          <w:cantSplit/>
          <w:trHeight w:val="713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Тхэквондо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Купреев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Д.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Первенство России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среди</w:t>
            </w:r>
            <w:proofErr w:type="gramEnd"/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юношей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г. Волжский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F369A" w:rsidP="00AF369A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21.04.-</w:t>
            </w:r>
            <w:r w:rsidR="00A5381D" w:rsidRPr="00AF369A">
              <w:rPr>
                <w:rStyle w:val="FontStyle46"/>
                <w:sz w:val="28"/>
                <w:szCs w:val="28"/>
              </w:rPr>
              <w:t>01.05.2015</w:t>
            </w:r>
          </w:p>
        </w:tc>
      </w:tr>
      <w:tr w:rsidR="00A5381D" w:rsidRPr="00AF369A" w:rsidTr="00AF369A">
        <w:trPr>
          <w:cantSplit/>
          <w:trHeight w:val="1159"/>
        </w:trPr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81D" w:rsidRPr="00AF369A" w:rsidRDefault="00A5381D" w:rsidP="00AF369A">
            <w:pPr>
              <w:widowControl/>
              <w:autoSpaceDE/>
              <w:autoSpaceDN/>
              <w:adjustRightInd/>
              <w:jc w:val="both"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Тен</w:t>
            </w:r>
            <w:proofErr w:type="spellEnd"/>
            <w:proofErr w:type="gramStart"/>
            <w:r w:rsidRPr="00AF369A">
              <w:rPr>
                <w:rStyle w:val="FontStyle46"/>
                <w:sz w:val="28"/>
                <w:szCs w:val="28"/>
              </w:rPr>
              <w:t xml:space="preserve"> И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 xml:space="preserve">ль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Чемпионат России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среди</w:t>
            </w:r>
            <w:proofErr w:type="gramEnd"/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студентов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г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.К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остово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>,</w:t>
            </w:r>
          </w:p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28-я Всемирная Универсиада,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Гванджу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>, Корея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24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2 3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69A" w:rsidRDefault="00A5381D" w:rsidP="00AF369A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03-06.04.2015 </w:t>
            </w:r>
          </w:p>
          <w:p w:rsidR="00A5381D" w:rsidRPr="00AF369A" w:rsidRDefault="00A5381D" w:rsidP="00AF369A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03-14.07.2015</w:t>
            </w:r>
          </w:p>
        </w:tc>
      </w:tr>
      <w:tr w:rsidR="00A5381D" w:rsidRPr="00AF369A" w:rsidTr="00AF369A">
        <w:trPr>
          <w:cantSplit/>
          <w:trHeight w:val="468"/>
        </w:trPr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81D" w:rsidRPr="00AF369A" w:rsidRDefault="00A5381D" w:rsidP="00AF369A">
            <w:pPr>
              <w:widowControl/>
              <w:autoSpaceDE/>
              <w:autoSpaceDN/>
              <w:adjustRightInd/>
              <w:jc w:val="both"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Чан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Хен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Чер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gramStart"/>
            <w:r w:rsidRPr="00AF369A">
              <w:rPr>
                <w:rStyle w:val="FontStyle46"/>
                <w:sz w:val="28"/>
                <w:szCs w:val="28"/>
              </w:rPr>
              <w:t xml:space="preserve">Международный турнир ВТФ [хорея, </w:t>
            </w:r>
            <w:proofErr w:type="spellStart"/>
            <w:r w:rsidRPr="00AF369A">
              <w:rPr>
                <w:rStyle w:val="FontStyle46"/>
                <w:sz w:val="28"/>
                <w:szCs w:val="28"/>
              </w:rPr>
              <w:t>чунченг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22-27.07.2015</w:t>
            </w:r>
          </w:p>
        </w:tc>
      </w:tr>
      <w:tr w:rsidR="00A5381D" w:rsidRPr="00AF369A" w:rsidTr="00AF369A">
        <w:trPr>
          <w:cantSplit/>
          <w:trHeight w:val="720"/>
        </w:trPr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81D" w:rsidRPr="00AF369A" w:rsidRDefault="00A5381D" w:rsidP="00AF369A">
            <w:pPr>
              <w:widowControl/>
              <w:autoSpaceDE/>
              <w:autoSpaceDN/>
              <w:adjustRightInd/>
              <w:jc w:val="both"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Дудлин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Рустам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7-я летняя Спартакиада учащихся России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-ф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инал, г. Краснодар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20-21.06.2015</w:t>
            </w:r>
          </w:p>
        </w:tc>
      </w:tr>
      <w:tr w:rsidR="00A5381D" w:rsidRPr="00AF369A" w:rsidTr="00AF369A">
        <w:trPr>
          <w:cantSplit/>
          <w:trHeight w:val="6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Греко-римская борьба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Дудлин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Рустам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7-я летняя Спартакиада учащихся России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-ф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инал, г. Краснодар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20-21.06.2015</w:t>
            </w:r>
          </w:p>
        </w:tc>
      </w:tr>
      <w:tr w:rsidR="00A5381D" w:rsidRPr="00AF369A" w:rsidTr="00AF369A">
        <w:trPr>
          <w:cantSplit/>
          <w:trHeight w:val="691"/>
        </w:trPr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81D" w:rsidRPr="00AF369A" w:rsidRDefault="00A5381D" w:rsidP="00AF369A">
            <w:pPr>
              <w:widowControl/>
              <w:autoSpaceDE/>
              <w:autoSpaceDN/>
              <w:adjustRightInd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Шеварев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А.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 xml:space="preserve">ДВФО Спартакиада учащихся по спортивной борьбе, 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г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. Хабаровск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18-20.04.2015</w:t>
            </w:r>
          </w:p>
        </w:tc>
      </w:tr>
      <w:tr w:rsidR="00A5381D" w:rsidRPr="00AF369A" w:rsidTr="00AF369A">
        <w:trPr>
          <w:cantSplit/>
          <w:trHeight w:val="6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Вольная борьба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Шеварев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А.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ДВФО Спартакиада учащихся по спортивной борьбе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8"/>
              <w:widowControl/>
              <w:rPr>
                <w:rStyle w:val="FontStyle4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69A">
              <w:rPr>
                <w:rStyle w:val="FontStyle49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5381D" w:rsidRPr="00AF369A" w:rsidRDefault="00A5381D" w:rsidP="00AF369A">
            <w:pPr>
              <w:pStyle w:val="Style16"/>
              <w:widowControl/>
              <w:rPr>
                <w:rStyle w:val="FontStyle51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6"/>
              <w:widowControl/>
              <w:rPr>
                <w:rStyle w:val="FontStyle50"/>
                <w:sz w:val="28"/>
                <w:szCs w:val="28"/>
                <w:lang w:val="en-US" w:eastAsia="en-US"/>
              </w:rPr>
            </w:pPr>
          </w:p>
        </w:tc>
      </w:tr>
      <w:tr w:rsidR="00A5381D" w:rsidRPr="00AF369A" w:rsidTr="00AF369A">
        <w:trPr>
          <w:cantSplit/>
          <w:trHeight w:val="245"/>
        </w:trPr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81D" w:rsidRPr="00AF369A" w:rsidRDefault="00A5381D" w:rsidP="00AF369A">
            <w:pPr>
              <w:widowControl/>
              <w:autoSpaceDE/>
              <w:autoSpaceDN/>
              <w:adjustRightInd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proofErr w:type="spellStart"/>
            <w:r w:rsidRPr="00AF369A">
              <w:rPr>
                <w:rStyle w:val="FontStyle46"/>
                <w:sz w:val="28"/>
                <w:szCs w:val="28"/>
              </w:rPr>
              <w:t>Тефанов</w:t>
            </w:r>
            <w:proofErr w:type="spellEnd"/>
            <w:r w:rsidRPr="00AF369A">
              <w:rPr>
                <w:rStyle w:val="FontStyle46"/>
                <w:sz w:val="28"/>
                <w:szCs w:val="28"/>
              </w:rPr>
              <w:t xml:space="preserve"> А.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Первенство России, г</w:t>
            </w:r>
            <w:proofErr w:type="gramStart"/>
            <w:r w:rsidRPr="00AF369A">
              <w:rPr>
                <w:rStyle w:val="FontStyle46"/>
                <w:sz w:val="28"/>
                <w:szCs w:val="28"/>
              </w:rPr>
              <w:t>.Я</w:t>
            </w:r>
            <w:proofErr w:type="gramEnd"/>
            <w:r w:rsidRPr="00AF369A">
              <w:rPr>
                <w:rStyle w:val="FontStyle46"/>
                <w:sz w:val="28"/>
                <w:szCs w:val="28"/>
              </w:rPr>
              <w:t>кутск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28-31.05.2015</w:t>
            </w:r>
          </w:p>
        </w:tc>
      </w:tr>
      <w:tr w:rsidR="00A5381D" w:rsidRPr="00AF369A" w:rsidTr="00AF369A">
        <w:trPr>
          <w:trHeight w:val="482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Плавание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Иванова Екатерина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Первенство ДФО 100м на спине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81D" w:rsidRPr="00AF369A" w:rsidRDefault="00A5381D" w:rsidP="00AF369A">
            <w:pPr>
              <w:pStyle w:val="Style12"/>
              <w:widowControl/>
              <w:rPr>
                <w:rStyle w:val="FontStyle46"/>
                <w:sz w:val="28"/>
                <w:szCs w:val="28"/>
              </w:rPr>
            </w:pPr>
            <w:r w:rsidRPr="00AF369A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1D" w:rsidRPr="00AF369A" w:rsidRDefault="00A5381D" w:rsidP="00AF369A">
            <w:pPr>
              <w:pStyle w:val="Style1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AF369A">
        <w:rPr>
          <w:rStyle w:val="FontStyle42"/>
          <w:sz w:val="28"/>
          <w:szCs w:val="28"/>
        </w:rPr>
        <w:t>В соответствии с Положением «О поддержке талантливых детей, молодежи, творческих коллективов образовательных организаций, организаций дополнительного образования и общественных организаций, осуществляющих деятельность в сфере культуры и искусства, физической культуры и спорта, молодежной политики, а также учреждений сферы культуры и молодежной политики городского округа «Город Южно-Сахалинск», утвержденным Решением Городской Думы города Южно-Сахалинска от 29.10.2014 № 10/2-14-5 и решением Экспертной комиссией разовые стипендии</w:t>
      </w:r>
      <w:proofErr w:type="gramEnd"/>
      <w:r w:rsidRPr="00AF369A">
        <w:rPr>
          <w:rStyle w:val="FontStyle42"/>
          <w:sz w:val="28"/>
          <w:szCs w:val="28"/>
        </w:rPr>
        <w:t xml:space="preserve"> «Конкурс» в размере 15000 рублей присуждены воспитанникам СДЮСШОР по греко-римской борьбе, отделения </w:t>
      </w:r>
      <w:proofErr w:type="spellStart"/>
      <w:r w:rsidRPr="00AF369A">
        <w:rPr>
          <w:rStyle w:val="FontStyle42"/>
          <w:sz w:val="28"/>
          <w:szCs w:val="28"/>
        </w:rPr>
        <w:t>тхэквондо</w:t>
      </w:r>
      <w:proofErr w:type="spellEnd"/>
      <w:r w:rsidRPr="00AF369A">
        <w:rPr>
          <w:rStyle w:val="FontStyle42"/>
          <w:sz w:val="28"/>
          <w:szCs w:val="28"/>
        </w:rPr>
        <w:t xml:space="preserve">: Купрееву Дмитрию, </w:t>
      </w:r>
      <w:proofErr w:type="spellStart"/>
      <w:r w:rsidRPr="00AF369A">
        <w:rPr>
          <w:rStyle w:val="FontStyle42"/>
          <w:sz w:val="28"/>
          <w:szCs w:val="28"/>
        </w:rPr>
        <w:t>Тен</w:t>
      </w:r>
      <w:proofErr w:type="spellEnd"/>
      <w:proofErr w:type="gramStart"/>
      <w:r w:rsidRPr="00AF369A">
        <w:rPr>
          <w:rStyle w:val="FontStyle42"/>
          <w:sz w:val="28"/>
          <w:szCs w:val="28"/>
        </w:rPr>
        <w:t xml:space="preserve"> И</w:t>
      </w:r>
      <w:proofErr w:type="gramEnd"/>
      <w:r w:rsidRPr="00AF369A">
        <w:rPr>
          <w:rStyle w:val="FontStyle42"/>
          <w:sz w:val="28"/>
          <w:szCs w:val="28"/>
        </w:rPr>
        <w:t xml:space="preserve">ль </w:t>
      </w:r>
      <w:proofErr w:type="spellStart"/>
      <w:r w:rsidRPr="00AF369A">
        <w:rPr>
          <w:rStyle w:val="FontStyle42"/>
          <w:sz w:val="28"/>
          <w:szCs w:val="28"/>
        </w:rPr>
        <w:t>Ен</w:t>
      </w:r>
      <w:proofErr w:type="spellEnd"/>
      <w:r w:rsidRPr="00AF369A">
        <w:rPr>
          <w:rStyle w:val="FontStyle42"/>
          <w:sz w:val="28"/>
          <w:szCs w:val="28"/>
        </w:rPr>
        <w:t xml:space="preserve"> за участие в соревнованиях регионального, республиканского и международного значения.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Разовые стипендии «Лучший спортсмен года» присуждены следующим спортсменам, добившимся наибольших спортивных успехов в соревнованиях различного уровня: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Максимович Кириллу — ДЮСШ по плаванию;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Ивановой Екатерине — ДЮСШ по плаванию;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Чан</w:t>
      </w:r>
      <w:proofErr w:type="gramStart"/>
      <w:r w:rsidRPr="00AF369A">
        <w:rPr>
          <w:rStyle w:val="FontStyle42"/>
          <w:sz w:val="28"/>
          <w:szCs w:val="28"/>
        </w:rPr>
        <w:t xml:space="preserve"> Д</w:t>
      </w:r>
      <w:proofErr w:type="gramEnd"/>
      <w:r w:rsidRPr="00AF369A">
        <w:rPr>
          <w:rStyle w:val="FontStyle42"/>
          <w:sz w:val="28"/>
          <w:szCs w:val="28"/>
        </w:rPr>
        <w:t>е Сир - СДЮСШОР по греко-римской борьбе;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</w:t>
      </w:r>
      <w:proofErr w:type="spellStart"/>
      <w:r w:rsidRPr="00AF369A">
        <w:rPr>
          <w:rStyle w:val="FontStyle42"/>
          <w:sz w:val="28"/>
          <w:szCs w:val="28"/>
        </w:rPr>
        <w:t>Тефанову</w:t>
      </w:r>
      <w:proofErr w:type="spellEnd"/>
      <w:r w:rsidRPr="00AF369A">
        <w:rPr>
          <w:rStyle w:val="FontStyle42"/>
          <w:sz w:val="28"/>
          <w:szCs w:val="28"/>
        </w:rPr>
        <w:t xml:space="preserve"> Андрею - СДЮСШОР по греко-римской борьбе;</w:t>
      </w:r>
    </w:p>
    <w:p w:rsidR="00A5381D" w:rsidRPr="00AF369A" w:rsidRDefault="00A5381D" w:rsidP="00AF369A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</w:t>
      </w:r>
      <w:proofErr w:type="spellStart"/>
      <w:r w:rsidRPr="00AF369A">
        <w:rPr>
          <w:rStyle w:val="FontStyle42"/>
          <w:sz w:val="28"/>
          <w:szCs w:val="28"/>
        </w:rPr>
        <w:t>Дудлину</w:t>
      </w:r>
      <w:proofErr w:type="spellEnd"/>
      <w:r w:rsidRPr="00AF369A">
        <w:rPr>
          <w:rStyle w:val="FontStyle42"/>
          <w:sz w:val="28"/>
          <w:szCs w:val="28"/>
        </w:rPr>
        <w:t xml:space="preserve"> Рустаму</w:t>
      </w:r>
      <w:proofErr w:type="gramStart"/>
      <w:r w:rsidRPr="00AF369A">
        <w:rPr>
          <w:rStyle w:val="FontStyle42"/>
          <w:sz w:val="28"/>
          <w:szCs w:val="28"/>
        </w:rPr>
        <w:t xml:space="preserve"> -.</w:t>
      </w:r>
      <w:proofErr w:type="gramEnd"/>
      <w:r w:rsidRPr="00AF369A">
        <w:rPr>
          <w:rStyle w:val="FontStyle42"/>
          <w:sz w:val="28"/>
          <w:szCs w:val="28"/>
        </w:rPr>
        <w:t>СДЮСШОР по греко-римской борьбе.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lastRenderedPageBreak/>
        <w:t xml:space="preserve">Разовая стипендия «Олимпийская надежда» предназначенная для поддержки и </w:t>
      </w:r>
      <w:proofErr w:type="gramStart"/>
      <w:r w:rsidRPr="00AF369A">
        <w:rPr>
          <w:rStyle w:val="FontStyle42"/>
          <w:sz w:val="28"/>
          <w:szCs w:val="28"/>
        </w:rPr>
        <w:t>развития</w:t>
      </w:r>
      <w:proofErr w:type="gramEnd"/>
      <w:r w:rsidRPr="00AF369A">
        <w:rPr>
          <w:rStyle w:val="FontStyle42"/>
          <w:sz w:val="28"/>
          <w:szCs w:val="28"/>
        </w:rPr>
        <w:t xml:space="preserve"> одаренных в спорте детей и молодежи, размере 5000 рублей присуждена учащимся учреждений спортивной направленности:</w:t>
      </w:r>
    </w:p>
    <w:p w:rsidR="00A5381D" w:rsidRPr="00AF369A" w:rsidRDefault="00AF369A" w:rsidP="00AF369A">
      <w:pPr>
        <w:pStyle w:val="Style5"/>
        <w:widowControl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="00A5381D" w:rsidRPr="00AF369A">
        <w:rPr>
          <w:rStyle w:val="FontStyle42"/>
          <w:sz w:val="28"/>
          <w:szCs w:val="28"/>
        </w:rPr>
        <w:t>Чан</w:t>
      </w:r>
      <w:proofErr w:type="gramStart"/>
      <w:r w:rsidR="00A5381D" w:rsidRPr="00AF369A">
        <w:rPr>
          <w:rStyle w:val="FontStyle42"/>
          <w:sz w:val="28"/>
          <w:szCs w:val="28"/>
        </w:rPr>
        <w:t xml:space="preserve"> Д</w:t>
      </w:r>
      <w:proofErr w:type="gramEnd"/>
      <w:r w:rsidR="00A5381D" w:rsidRPr="00AF369A">
        <w:rPr>
          <w:rStyle w:val="FontStyle42"/>
          <w:sz w:val="28"/>
          <w:szCs w:val="28"/>
        </w:rPr>
        <w:t xml:space="preserve">е Сир — </w:t>
      </w:r>
      <w:proofErr w:type="spellStart"/>
      <w:r w:rsidR="00A5381D" w:rsidRPr="00AF369A">
        <w:rPr>
          <w:rStyle w:val="FontStyle42"/>
          <w:sz w:val="28"/>
          <w:szCs w:val="28"/>
        </w:rPr>
        <w:t>тхэквондо</w:t>
      </w:r>
      <w:proofErr w:type="spellEnd"/>
      <w:r w:rsidR="00A5381D" w:rsidRPr="00AF369A">
        <w:rPr>
          <w:rStyle w:val="FontStyle42"/>
          <w:sz w:val="28"/>
          <w:szCs w:val="28"/>
        </w:rPr>
        <w:t>;</w:t>
      </w:r>
    </w:p>
    <w:p w:rsidR="00A5381D" w:rsidRPr="00AF369A" w:rsidRDefault="00AF369A" w:rsidP="00AF369A">
      <w:pPr>
        <w:pStyle w:val="Style5"/>
        <w:widowControl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="00A5381D" w:rsidRPr="00AF369A">
        <w:rPr>
          <w:rStyle w:val="FontStyle42"/>
          <w:sz w:val="28"/>
          <w:szCs w:val="28"/>
        </w:rPr>
        <w:t xml:space="preserve">Баженов Александр </w:t>
      </w:r>
      <w:r w:rsidR="00A5381D" w:rsidRPr="00AF369A">
        <w:rPr>
          <w:rStyle w:val="FontStyle42"/>
          <w:color w:val="0C0174"/>
          <w:sz w:val="28"/>
          <w:szCs w:val="28"/>
        </w:rPr>
        <w:t xml:space="preserve">— </w:t>
      </w:r>
      <w:r w:rsidR="00A5381D" w:rsidRPr="00AF369A">
        <w:rPr>
          <w:rStyle w:val="FontStyle42"/>
          <w:sz w:val="28"/>
          <w:szCs w:val="28"/>
        </w:rPr>
        <w:t>прыжки на лыжах с трамплина; о</w:t>
      </w:r>
      <w:r>
        <w:rPr>
          <w:rStyle w:val="FontStyle42"/>
          <w:sz w:val="28"/>
          <w:szCs w:val="28"/>
        </w:rPr>
        <w:t xml:space="preserve"> </w:t>
      </w:r>
      <w:proofErr w:type="spellStart"/>
      <w:r w:rsidR="00A5381D" w:rsidRPr="00AF369A">
        <w:rPr>
          <w:rStyle w:val="FontStyle42"/>
          <w:sz w:val="28"/>
          <w:szCs w:val="28"/>
        </w:rPr>
        <w:t>Толстихина</w:t>
      </w:r>
      <w:proofErr w:type="spellEnd"/>
      <w:r w:rsidR="00A5381D" w:rsidRPr="00AF369A">
        <w:rPr>
          <w:rStyle w:val="FontStyle42"/>
          <w:sz w:val="28"/>
          <w:szCs w:val="28"/>
        </w:rPr>
        <w:t xml:space="preserve"> Александра — легкая атлетика.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прошедшем году, с целью укрепления муниципальной материально-технической базы физической культуры и спорта, в рамках реализации программных мероприятий проведены следующие работы: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рамках реализации Основного мероприятия 3. «Развитие инфраструктуры и модернизация объектов в сфере физической культуры и спорта»: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-проведен капитальный ремонт МБОУ ДОД ДЮСШ игровых видов спорта, выполнены работы по монтажу системы контроля управления доступа (</w:t>
      </w:r>
      <w:proofErr w:type="spellStart"/>
      <w:r w:rsidRPr="00AF369A">
        <w:rPr>
          <w:rStyle w:val="FontStyle42"/>
          <w:sz w:val="28"/>
          <w:szCs w:val="28"/>
        </w:rPr>
        <w:t>видеодомофон</w:t>
      </w:r>
      <w:proofErr w:type="spellEnd"/>
      <w:r w:rsidRPr="00AF369A">
        <w:rPr>
          <w:rStyle w:val="FontStyle42"/>
          <w:sz w:val="28"/>
          <w:szCs w:val="28"/>
        </w:rPr>
        <w:t xml:space="preserve">) на объекте: «Тир в СОШ N 3 по ул. </w:t>
      </w:r>
      <w:proofErr w:type="gramStart"/>
      <w:r w:rsidRPr="00AF369A">
        <w:rPr>
          <w:rStyle w:val="FontStyle42"/>
          <w:sz w:val="28"/>
          <w:szCs w:val="28"/>
        </w:rPr>
        <w:t>Пограничная</w:t>
      </w:r>
      <w:proofErr w:type="gramEnd"/>
      <w:r w:rsidRPr="00AF369A">
        <w:rPr>
          <w:rStyle w:val="FontStyle42"/>
          <w:sz w:val="28"/>
          <w:szCs w:val="28"/>
        </w:rPr>
        <w:t>»;</w:t>
      </w:r>
    </w:p>
    <w:p w:rsidR="00A5381D" w:rsidRPr="00AF369A" w:rsidRDefault="00A5381D" w:rsidP="00AF369A">
      <w:pPr>
        <w:pStyle w:val="Style5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-закуплено спортивное оборудование для МАУ ДОД ДЮСШ по плаванию;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-Управлением осуществлялся текущий ремонт и содержание спортивных площадок;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-Управлением капитального строительства города Южно-Сахалинска проведены лабораторные исследования и разработана проектно-сметная документация на ремонт системы вентиляции МБОУ ДОД СДЮСШОР по греко-римской борьбе, капитальный ремонт системы вентиляции завершён, выполнен капитальный ремонт электроосвещения;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-выполнен капитальный ремонт здания «ДЮСШ по плаванию города Южно-Сахалинска» (Коммунистический пр-т,3) в т.ч. благоустройство территории, ремонт помещений и спортивного зала;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-выполнены проектные работы по капитальному ремонту корта, с устройством освещения, дренажа, установкой малых архитектурных форм, спортивного оборудования в микрорайоне </w:t>
      </w:r>
      <w:proofErr w:type="spellStart"/>
      <w:r w:rsidRPr="00AF369A">
        <w:rPr>
          <w:rStyle w:val="FontStyle42"/>
          <w:sz w:val="28"/>
          <w:szCs w:val="28"/>
        </w:rPr>
        <w:t>Черёмушки</w:t>
      </w:r>
      <w:proofErr w:type="spellEnd"/>
      <w:r w:rsidRPr="00AF369A">
        <w:rPr>
          <w:rStyle w:val="FontStyle42"/>
          <w:sz w:val="28"/>
          <w:szCs w:val="28"/>
        </w:rPr>
        <w:t>.</w:t>
      </w:r>
    </w:p>
    <w:p w:rsidR="00A5381D" w:rsidRPr="00AF369A" w:rsidRDefault="00A5381D" w:rsidP="00AF369A">
      <w:pPr>
        <w:pStyle w:val="Style5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Расходы по основному мероприятию составили 29 334,1 тыс. руб.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В рамках реализации основного мероприятия 4. «Строительство, реконструкция, капитальный ремонт, ремонт спортивных объектов и сооружений на территории городского округа «Город Южно-Сахалинск», за счёт средств областного и местного бюджетов: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-построена универсальная спортивная площадки в </w:t>
      </w:r>
      <w:proofErr w:type="spellStart"/>
      <w:proofErr w:type="gramStart"/>
      <w:r w:rsidRPr="00AF369A">
        <w:rPr>
          <w:rStyle w:val="FontStyle42"/>
          <w:sz w:val="28"/>
          <w:szCs w:val="28"/>
        </w:rPr>
        <w:t>п</w:t>
      </w:r>
      <w:proofErr w:type="spellEnd"/>
      <w:proofErr w:type="gramEnd"/>
      <w:r w:rsidRPr="00AF369A">
        <w:rPr>
          <w:rStyle w:val="FontStyle42"/>
          <w:sz w:val="28"/>
          <w:szCs w:val="28"/>
        </w:rPr>
        <w:t xml:space="preserve"> Дальнее. Площадка смонтирована без устройства оборудования и резинового покрытия. Прогнозный срок устройства резинового покрытия — 01.06.2016;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-построена комбинированная спортивная площадки в </w:t>
      </w:r>
      <w:proofErr w:type="spellStart"/>
      <w:proofErr w:type="gramStart"/>
      <w:r w:rsidRPr="00AF369A">
        <w:rPr>
          <w:rStyle w:val="FontStyle42"/>
          <w:sz w:val="28"/>
          <w:szCs w:val="28"/>
        </w:rPr>
        <w:t>п</w:t>
      </w:r>
      <w:proofErr w:type="spellEnd"/>
      <w:proofErr w:type="gramEnd"/>
      <w:r w:rsidRPr="00AF369A">
        <w:rPr>
          <w:rStyle w:val="FontStyle42"/>
          <w:sz w:val="28"/>
          <w:szCs w:val="28"/>
        </w:rPr>
        <w:t xml:space="preserve"> Дальнее. Площадка смонтирована без устройства оборудования и резинового покрытия. Прогнозный срок устройства резинового покрытия — 01,06.2016;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-построена гимнастическая площадка в п. </w:t>
      </w:r>
      <w:proofErr w:type="gramStart"/>
      <w:r w:rsidRPr="00AF369A">
        <w:rPr>
          <w:rStyle w:val="FontStyle42"/>
          <w:sz w:val="28"/>
          <w:szCs w:val="28"/>
        </w:rPr>
        <w:t>Октябрьский</w:t>
      </w:r>
      <w:proofErr w:type="gramEnd"/>
      <w:r w:rsidRPr="00AF369A">
        <w:rPr>
          <w:rStyle w:val="FontStyle42"/>
          <w:sz w:val="28"/>
          <w:szCs w:val="28"/>
        </w:rPr>
        <w:t>. Площадка смонтирована без устройства оборудования и резинового покрытия. Прогнозный срок устройства резинового покрытия — 01.06.2016;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-построена гимнастическая площадка по ул</w:t>
      </w:r>
      <w:proofErr w:type="gramStart"/>
      <w:r w:rsidRPr="00AF369A">
        <w:rPr>
          <w:rStyle w:val="FontStyle42"/>
          <w:sz w:val="28"/>
          <w:szCs w:val="28"/>
        </w:rPr>
        <w:t>.К</w:t>
      </w:r>
      <w:proofErr w:type="gramEnd"/>
      <w:r w:rsidRPr="00AF369A">
        <w:rPr>
          <w:rStyle w:val="FontStyle42"/>
          <w:sz w:val="28"/>
          <w:szCs w:val="28"/>
        </w:rPr>
        <w:t>омсомольская, 2786 г. Южно-Сахалинск. Площадка смонтирована без устройства оборудования и резинового покрытия. Прогнозный срок устройства резинового покрытия — 01.06.2016;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выполнены проектные работы, выплачен аванс в счет будущих работ по обустройству спортивной площадки в </w:t>
      </w:r>
      <w:proofErr w:type="spellStart"/>
      <w:r w:rsidRPr="00AF369A">
        <w:rPr>
          <w:rStyle w:val="FontStyle42"/>
          <w:sz w:val="28"/>
          <w:szCs w:val="28"/>
        </w:rPr>
        <w:t>п</w:t>
      </w:r>
      <w:proofErr w:type="spellEnd"/>
      <w:r w:rsidRPr="00AF369A">
        <w:rPr>
          <w:rStyle w:val="FontStyle42"/>
          <w:sz w:val="28"/>
          <w:szCs w:val="28"/>
        </w:rPr>
        <w:t>/</w:t>
      </w:r>
      <w:proofErr w:type="spellStart"/>
      <w:r w:rsidRPr="00AF369A">
        <w:rPr>
          <w:rStyle w:val="FontStyle42"/>
          <w:sz w:val="28"/>
          <w:szCs w:val="28"/>
        </w:rPr>
        <w:t>р</w:t>
      </w:r>
      <w:proofErr w:type="spellEnd"/>
      <w:r w:rsidRPr="00AF369A">
        <w:rPr>
          <w:rStyle w:val="FontStyle42"/>
          <w:sz w:val="28"/>
          <w:szCs w:val="28"/>
        </w:rPr>
        <w:t xml:space="preserve"> </w:t>
      </w:r>
      <w:proofErr w:type="spellStart"/>
      <w:r w:rsidRPr="00AF369A">
        <w:rPr>
          <w:rStyle w:val="FontStyle42"/>
          <w:sz w:val="28"/>
          <w:szCs w:val="28"/>
        </w:rPr>
        <w:t>Ново-Александровск</w:t>
      </w:r>
      <w:proofErr w:type="spellEnd"/>
      <w:r w:rsidRPr="00AF369A">
        <w:rPr>
          <w:rStyle w:val="FontStyle42"/>
          <w:sz w:val="28"/>
          <w:szCs w:val="28"/>
        </w:rPr>
        <w:t xml:space="preserve">, </w:t>
      </w:r>
      <w:proofErr w:type="spellStart"/>
      <w:r w:rsidRPr="00AF369A">
        <w:rPr>
          <w:rStyle w:val="FontStyle42"/>
          <w:sz w:val="28"/>
          <w:szCs w:val="28"/>
        </w:rPr>
        <w:t>ул</w:t>
      </w:r>
      <w:proofErr w:type="gramStart"/>
      <w:r w:rsidRPr="00AF369A">
        <w:rPr>
          <w:rStyle w:val="FontStyle42"/>
          <w:sz w:val="28"/>
          <w:szCs w:val="28"/>
        </w:rPr>
        <w:t>.З</w:t>
      </w:r>
      <w:proofErr w:type="gramEnd"/>
      <w:r w:rsidRPr="00AF369A">
        <w:rPr>
          <w:rStyle w:val="FontStyle42"/>
          <w:sz w:val="28"/>
          <w:szCs w:val="28"/>
        </w:rPr>
        <w:t>О</w:t>
      </w:r>
      <w:proofErr w:type="spellEnd"/>
      <w:r w:rsidRPr="00AF369A">
        <w:rPr>
          <w:rStyle w:val="FontStyle42"/>
          <w:sz w:val="28"/>
          <w:szCs w:val="28"/>
        </w:rPr>
        <w:t xml:space="preserve"> лет Победы, 7;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lastRenderedPageBreak/>
        <w:t xml:space="preserve">выполнен капитальный ремонт спортивных площадок: ул. </w:t>
      </w:r>
      <w:proofErr w:type="gramStart"/>
      <w:r w:rsidRPr="00AF369A">
        <w:rPr>
          <w:rStyle w:val="FontStyle42"/>
          <w:sz w:val="28"/>
          <w:szCs w:val="28"/>
        </w:rPr>
        <w:t>Комсомольская</w:t>
      </w:r>
      <w:proofErr w:type="gramEnd"/>
      <w:r w:rsidRPr="00AF369A">
        <w:rPr>
          <w:rStyle w:val="FontStyle42"/>
          <w:sz w:val="28"/>
          <w:szCs w:val="28"/>
        </w:rPr>
        <w:t>, д. 165, пр. Мира, д. 284Б;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капитально </w:t>
      </w:r>
      <w:proofErr w:type="gramStart"/>
      <w:r w:rsidRPr="00AF369A">
        <w:rPr>
          <w:rStyle w:val="FontStyle42"/>
          <w:sz w:val="28"/>
          <w:szCs w:val="28"/>
        </w:rPr>
        <w:t>отремонтированы</w:t>
      </w:r>
      <w:proofErr w:type="gramEnd"/>
      <w:r w:rsidRPr="00AF369A">
        <w:rPr>
          <w:rStyle w:val="FontStyle42"/>
          <w:sz w:val="28"/>
          <w:szCs w:val="28"/>
        </w:rPr>
        <w:t xml:space="preserve"> кровля и спортивный зал объекта «МБУ «МПЦ «</w:t>
      </w:r>
      <w:proofErr w:type="spellStart"/>
      <w:r w:rsidRPr="00AF369A">
        <w:rPr>
          <w:rStyle w:val="FontStyle42"/>
          <w:sz w:val="28"/>
          <w:szCs w:val="28"/>
        </w:rPr>
        <w:t>Синегорье</w:t>
      </w:r>
      <w:proofErr w:type="spellEnd"/>
      <w:r w:rsidRPr="00AF369A">
        <w:rPr>
          <w:rStyle w:val="FontStyle42"/>
          <w:sz w:val="28"/>
          <w:szCs w:val="28"/>
        </w:rPr>
        <w:t>», ул. Коммунистическая, 16 в с. Синегорск».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Расходы по основному мероприятию составили 17 851,8 тыс. руб. В целях решения вопросов местного значения по организации физкультурно-спортивной работы по месту жительства граждан на территории городского округа «Город Южно-Сахалинск» администрацией города Южно-Сахалинска в апреле 2015 года создано муниципальное бюджетное учреждение «Спортивный город» (далее — учреждение).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Задачами созданного учреждения является организация системной физкультурно-оздоровительной работы по месту жительства, повышение эффективности эксплуатации дворовых спортивных площадок и увеличение численности населения систематически занимающегося физической культурой и спортом. В отчетном периоде Учреждением организованна систематическая работа с населением </w:t>
      </w:r>
      <w:proofErr w:type="gramStart"/>
      <w:r w:rsidRPr="00AF369A">
        <w:rPr>
          <w:rStyle w:val="FontStyle42"/>
          <w:sz w:val="28"/>
          <w:szCs w:val="28"/>
        </w:rPr>
        <w:t>г</w:t>
      </w:r>
      <w:proofErr w:type="gramEnd"/>
      <w:r w:rsidRPr="00AF369A">
        <w:rPr>
          <w:rStyle w:val="FontStyle42"/>
          <w:sz w:val="28"/>
          <w:szCs w:val="28"/>
        </w:rPr>
        <w:t>. Южно-Сахалинск на спортивных площадках. На постоянной основе в учреждении занимается 172 несовершеннолетних. Работу с детьми и населением проводят 5 штатных инструкторов по спорту.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За отчетный период проведено 27 мероприятий по различным видам спорта (футбол, хоккей, </w:t>
      </w:r>
      <w:proofErr w:type="spellStart"/>
      <w:r w:rsidRPr="00AF369A">
        <w:rPr>
          <w:rStyle w:val="FontStyle42"/>
          <w:sz w:val="28"/>
          <w:szCs w:val="28"/>
        </w:rPr>
        <w:t>стритбол</w:t>
      </w:r>
      <w:proofErr w:type="spellEnd"/>
      <w:r w:rsidRPr="00AF369A">
        <w:rPr>
          <w:rStyle w:val="FontStyle42"/>
          <w:sz w:val="28"/>
          <w:szCs w:val="28"/>
        </w:rPr>
        <w:t xml:space="preserve">, </w:t>
      </w:r>
      <w:proofErr w:type="spellStart"/>
      <w:r w:rsidRPr="00AF369A">
        <w:rPr>
          <w:rStyle w:val="FontStyle42"/>
          <w:sz w:val="28"/>
          <w:szCs w:val="28"/>
        </w:rPr>
        <w:t>воркаут</w:t>
      </w:r>
      <w:proofErr w:type="spellEnd"/>
      <w:r w:rsidRPr="00AF369A">
        <w:rPr>
          <w:rStyle w:val="FontStyle42"/>
          <w:sz w:val="28"/>
          <w:szCs w:val="28"/>
        </w:rPr>
        <w:t>). В 2015 году 22 дворовые площадки, состоящие на балансе учреждения, на бесплатной основе посетило свыше 4-х тысяч человек. В рамках соглашения от 10.06.2015 № 15/11-1200 о предоставлении в 2015 году субсидии из областного бюджета бюджету муниципального образования Сахалинской области на развитие физической культуры, спорта и молодежной политики городским округом организованы: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занятия физкультурно-оздоровительной направленности по верховой езде с детьми и подростками с ограниченными возможностями здоровья. Занятия для 72 воспитанников ГКУ «Реабилитационный центр для детей и подростков с ограниченными возможностями «Преодоление» организованы СРОО «Конноспортивный клуб «Золотой мустанг»;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физкультурно-оздоровительная работа по хоккею с шайбой с командами и массовому катанию на коньках проводились на базе СК «Арен</w:t>
      </w:r>
      <w:proofErr w:type="gramStart"/>
      <w:r w:rsidRPr="00AF369A">
        <w:rPr>
          <w:rStyle w:val="FontStyle42"/>
          <w:sz w:val="28"/>
          <w:szCs w:val="28"/>
        </w:rPr>
        <w:t>а-</w:t>
      </w:r>
      <w:proofErr w:type="gramEnd"/>
      <w:r w:rsidRPr="00AF369A">
        <w:rPr>
          <w:rStyle w:val="FontStyle42"/>
          <w:sz w:val="28"/>
          <w:szCs w:val="28"/>
        </w:rPr>
        <w:t xml:space="preserve"> Сити» ООО «Арена-2020» с общим охватом 190 чел.;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занятия физкультурно-оздоровительной направленности по самбо на базе АНО «Детско-юношеский спортивный клуб </w:t>
      </w:r>
      <w:proofErr w:type="spellStart"/>
      <w:r w:rsidRPr="00AF369A">
        <w:rPr>
          <w:rStyle w:val="FontStyle42"/>
          <w:sz w:val="28"/>
          <w:szCs w:val="28"/>
        </w:rPr>
        <w:t>Дзюдокан</w:t>
      </w:r>
      <w:proofErr w:type="spellEnd"/>
      <w:r w:rsidRPr="00AF369A">
        <w:rPr>
          <w:rStyle w:val="FontStyle42"/>
          <w:sz w:val="28"/>
          <w:szCs w:val="28"/>
        </w:rPr>
        <w:t>» для 125 чел.;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занятия физкультурно-оздоровительной направленности по футболу для 150 чел. Общественной организацией «Сахалинская областная федерация футбола». Всего охвачено 537 жителей городского округа.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AF369A">
        <w:rPr>
          <w:rStyle w:val="FontStyle42"/>
          <w:sz w:val="28"/>
          <w:szCs w:val="28"/>
        </w:rPr>
        <w:t>Приобретены</w:t>
      </w:r>
      <w:proofErr w:type="gramEnd"/>
      <w:r w:rsidRPr="00AF369A">
        <w:rPr>
          <w:rStyle w:val="FontStyle42"/>
          <w:sz w:val="28"/>
          <w:szCs w:val="28"/>
        </w:rPr>
        <w:t xml:space="preserve"> спортивный инвентарь и оборудование: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хоккейный инвентарь и экипировка — 5 комплектов хоккейной формы (1296 единиц хоккейной формы) для дворовых команд на сумму — 2561955 руб.;</w:t>
      </w:r>
    </w:p>
    <w:p w:rsidR="00621AD2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спортивно-технологическое оборудование (бытовки для переодевания и хранения инвентар</w:t>
      </w:r>
      <w:proofErr w:type="gramStart"/>
      <w:r w:rsidRPr="00AF369A">
        <w:rPr>
          <w:rStyle w:val="FontStyle42"/>
          <w:sz w:val="28"/>
          <w:szCs w:val="28"/>
        </w:rPr>
        <w:t>я(</w:t>
      </w:r>
      <w:proofErr w:type="gramEnd"/>
      <w:r w:rsidRPr="00AF369A">
        <w:rPr>
          <w:rStyle w:val="FontStyle42"/>
          <w:sz w:val="28"/>
          <w:szCs w:val="28"/>
        </w:rPr>
        <w:t xml:space="preserve">раздевалки) — 1 938 369,96 руб. Во исполнение Указа Президента Российской Федерации от 24.03.2014 № 172 «О Всероссийском физкультурно-спортивном комплексе «Готов к труду и обороне» (ГТО), постановлением администрации города Южно-Сахалинска от 01.07.2015 № 1631-па «О поэтапном внедрении Всероссийского </w:t>
      </w:r>
      <w:proofErr w:type="spellStart"/>
      <w:r w:rsidRPr="00AF369A">
        <w:rPr>
          <w:rStyle w:val="FontStyle42"/>
          <w:sz w:val="28"/>
          <w:szCs w:val="28"/>
        </w:rPr>
        <w:t>физкультурно</w:t>
      </w:r>
      <w:proofErr w:type="spellEnd"/>
      <w:r w:rsidRPr="00AF369A">
        <w:rPr>
          <w:rStyle w:val="FontStyle42"/>
          <w:sz w:val="28"/>
          <w:szCs w:val="28"/>
        </w:rPr>
        <w:t xml:space="preserve">- спортивного комплекса «Готов к труду и </w:t>
      </w:r>
      <w:r w:rsidRPr="00AF369A">
        <w:rPr>
          <w:rStyle w:val="FontStyle42"/>
          <w:sz w:val="28"/>
          <w:szCs w:val="28"/>
        </w:rPr>
        <w:lastRenderedPageBreak/>
        <w:t>обороне» (ГТО) на период 2015-2017 годов на территории городского округа «Город Южно-Сахалинск» утверждён План мероприятий администрации города Южно-Сахалинска по поэтапному внедрению Всероссийского физкультурно-спортивного комплекса «Готов к труду и обороне» (ГТО) на период 2015-2017 годов на территории городского округа «Город Южно-Сахалинск». МБУ «Спортивный город» определено муниципальным центром тестирования Всероссийского физкультурно-спортивного комплекса «Готов к</w:t>
      </w:r>
      <w:r w:rsidR="00FF0BF3">
        <w:rPr>
          <w:rStyle w:val="FontStyle42"/>
          <w:sz w:val="28"/>
          <w:szCs w:val="28"/>
        </w:rPr>
        <w:t xml:space="preserve"> </w:t>
      </w:r>
      <w:r w:rsidRPr="00AF369A">
        <w:rPr>
          <w:rStyle w:val="FontStyle42"/>
          <w:sz w:val="28"/>
          <w:szCs w:val="28"/>
        </w:rPr>
        <w:t>труду и обороне» За время работы учреждением проведено 3 мероприятия в рамках сдачи норм комплекса ГТО. Всего в мероприятиях (по видам спорта и ГТО) приняло участие 2215 человек. В 2016 году на специализированных дворовых площадках городского округа будет организована работа по проведению мероприятий направленных на подготовку к сдаче нормативов Всероссийского физкультурно-спортивного комплекса «Готов к труду и обороне» (ГТО). По представленным данным Отделения Пенсионного Фонда Российской Федерации по Сахалинской области в городском округе «Город Южно-Сахалинск» (деле -</w:t>
      </w:r>
      <w:r w:rsidR="00364BAD">
        <w:rPr>
          <w:rStyle w:val="FontStyle42"/>
          <w:sz w:val="28"/>
          <w:szCs w:val="28"/>
        </w:rPr>
        <w:t xml:space="preserve"> </w:t>
      </w:r>
      <w:r w:rsidRPr="00AF369A">
        <w:rPr>
          <w:rStyle w:val="FontStyle42"/>
          <w:sz w:val="28"/>
          <w:szCs w:val="28"/>
        </w:rPr>
        <w:t>городской округ) зарегистрировано 9808 человека с ограниченными физическими возможностями, из них — 722 детей. Физкультурно-оздоровительную работу для лиц с ограниченными возможностями здоровья и инвалидами осуществляют следующие организаций: ГБУ СДЮСШОР зимних видов спорта, ГБОУ ДОД СДЮСШОР восточных видов единоборств, ГБУ ДОД «СДЮСШОР по горнолыжному спорту и сноуборду»</w:t>
      </w:r>
      <w:proofErr w:type="gramStart"/>
      <w:r w:rsidRPr="00AF369A">
        <w:rPr>
          <w:rStyle w:val="FontStyle42"/>
          <w:sz w:val="28"/>
          <w:szCs w:val="28"/>
        </w:rPr>
        <w:t xml:space="preserve"> ,</w:t>
      </w:r>
      <w:proofErr w:type="gramEnd"/>
      <w:r w:rsidRPr="00AF369A">
        <w:rPr>
          <w:rStyle w:val="FontStyle42"/>
          <w:sz w:val="28"/>
          <w:szCs w:val="28"/>
        </w:rPr>
        <w:t xml:space="preserve"> ГБУ ДОД «ОДЮСШ летних видов спорта», ГКУ "Реабилитационный центр для детей и подростков с ограниченными возможностями "Преодоление", ГБУ ДОД «СДЮСШОР зимних видов спорта; МБОУ СОШ VIII вида, ОГАУ ВЦ «Сахалин», МАУ ДОД ДЮСШ по плаванию. В вышеперечисленных организациях работает 8 специалистов АФК. К физкультурно-оздоровительной и спортивной работе в 2015 году привлечено 623 чел., из них в учреждениях дополнительного образования спортивной направленности занимается 117 чел. (легкая атлетика </w:t>
      </w:r>
      <w:r w:rsidRPr="00AF369A">
        <w:rPr>
          <w:rStyle w:val="FontStyle42"/>
          <w:color w:val="050637"/>
          <w:sz w:val="28"/>
          <w:szCs w:val="28"/>
        </w:rPr>
        <w:t xml:space="preserve">- </w:t>
      </w:r>
      <w:r w:rsidRPr="00AF369A">
        <w:rPr>
          <w:rStyle w:val="FontStyle42"/>
          <w:sz w:val="28"/>
          <w:szCs w:val="28"/>
        </w:rPr>
        <w:t>56 чел. лыжные гонки - 20 чел.;</w:t>
      </w:r>
      <w:r w:rsidR="009846A7">
        <w:rPr>
          <w:rStyle w:val="FontStyle42"/>
          <w:sz w:val="28"/>
          <w:szCs w:val="28"/>
        </w:rPr>
        <w:t xml:space="preserve"> горнолыжный спорт - 16 чел.</w:t>
      </w:r>
      <w:r w:rsidRPr="00AF369A">
        <w:rPr>
          <w:rStyle w:val="FontStyle42"/>
          <w:sz w:val="28"/>
          <w:szCs w:val="28"/>
        </w:rPr>
        <w:t xml:space="preserve">, сноуборд — 11 чел.). В 2015 году Управлением проведена ежегодная городская Спартакиада инвалидов. В рамках программы Спартакиады проведено 11 видов спорта: пулевая стрельба, шахматы, шашки, броски в баскетбольную корзину, </w:t>
      </w:r>
      <w:proofErr w:type="spellStart"/>
      <w:r w:rsidRPr="00AF369A">
        <w:rPr>
          <w:rStyle w:val="FontStyle42"/>
          <w:sz w:val="28"/>
          <w:szCs w:val="28"/>
        </w:rPr>
        <w:t>дартс</w:t>
      </w:r>
      <w:proofErr w:type="spellEnd"/>
      <w:r w:rsidRPr="00AF369A">
        <w:rPr>
          <w:rStyle w:val="FontStyle42"/>
          <w:sz w:val="28"/>
          <w:szCs w:val="28"/>
        </w:rPr>
        <w:t xml:space="preserve">, легкая атлетика, </w:t>
      </w:r>
      <w:proofErr w:type="spellStart"/>
      <w:r w:rsidRPr="00AF369A">
        <w:rPr>
          <w:rStyle w:val="FontStyle42"/>
          <w:sz w:val="28"/>
          <w:szCs w:val="28"/>
        </w:rPr>
        <w:t>армреслинг</w:t>
      </w:r>
      <w:proofErr w:type="spellEnd"/>
      <w:r w:rsidRPr="00AF369A">
        <w:rPr>
          <w:rStyle w:val="FontStyle42"/>
          <w:sz w:val="28"/>
          <w:szCs w:val="28"/>
        </w:rPr>
        <w:t xml:space="preserve">, гиревой спорт, гонки на колясках, фигурное катание на колясках, плавание. Всего приняло участие 106 человек. По итогам городской спартакиады была сформирована сборная команда города Южно-Сахалинска для участия в областной Спартакиаде среди инвалидов. В командном зачете областной Спартакиады команда города Южно-Сахалинска заняла 2 место. </w:t>
      </w:r>
      <w:proofErr w:type="gramStart"/>
      <w:r w:rsidRPr="00AF369A">
        <w:rPr>
          <w:rStyle w:val="FontStyle42"/>
          <w:sz w:val="28"/>
          <w:szCs w:val="28"/>
        </w:rPr>
        <w:t xml:space="preserve">Согласно календарному </w:t>
      </w:r>
      <w:r w:rsidR="00BE7415">
        <w:rPr>
          <w:rStyle w:val="FontStyle42"/>
          <w:sz w:val="28"/>
          <w:szCs w:val="28"/>
        </w:rPr>
        <w:t xml:space="preserve">плану Управления проведены: - </w:t>
      </w:r>
      <w:r w:rsidRPr="00AF369A">
        <w:rPr>
          <w:rStyle w:val="FontStyle42"/>
          <w:sz w:val="28"/>
          <w:szCs w:val="28"/>
        </w:rPr>
        <w:t>турнир по волейболу среди людей с ограниченными возможностями здоровья, в котором приняло участие 35 человек; - реабилитационное мероприятие среди детей и подростков - «Веселые старты!», в котором приняли участие воспитанники ОГУ «Реабилитационный центр для детей и подростков с ограниченными возможностями «Преодоление» и МБОУ СОШ VIII вида, всего около 60 участников.</w:t>
      </w:r>
      <w:proofErr w:type="gramEnd"/>
      <w:r w:rsidRPr="00AF369A">
        <w:rPr>
          <w:rStyle w:val="FontStyle42"/>
          <w:sz w:val="28"/>
          <w:szCs w:val="28"/>
        </w:rPr>
        <w:t xml:space="preserve"> За отчетный год муниципальными спортивными школами проведены (ведутся) следующие работы по адаптации объектов к </w:t>
      </w:r>
      <w:proofErr w:type="spellStart"/>
      <w:r w:rsidRPr="00AF369A">
        <w:rPr>
          <w:rStyle w:val="FontStyle42"/>
          <w:sz w:val="28"/>
          <w:szCs w:val="28"/>
        </w:rPr>
        <w:t>маломобильным</w:t>
      </w:r>
      <w:proofErr w:type="spellEnd"/>
      <w:r w:rsidRPr="00AF369A">
        <w:rPr>
          <w:rStyle w:val="FontStyle42"/>
          <w:sz w:val="28"/>
          <w:szCs w:val="28"/>
        </w:rPr>
        <w:t xml:space="preserve"> группам населения: </w:t>
      </w:r>
      <w:r w:rsidRPr="00BE7415">
        <w:rPr>
          <w:rStyle w:val="FontStyle42"/>
          <w:sz w:val="28"/>
          <w:szCs w:val="28"/>
        </w:rPr>
        <w:t>ДЮСШ по плаванию города Южно-Сахалинска:</w:t>
      </w:r>
      <w:r w:rsidRPr="00AF369A">
        <w:rPr>
          <w:rStyle w:val="FontStyle42"/>
          <w:sz w:val="28"/>
          <w:szCs w:val="28"/>
        </w:rPr>
        <w:t xml:space="preserve"> - ремонт игрового зала, тренерских раздевалок, санузла, душевой комнаты, тренерской комнаты, учебной части, помещения восстановительного центра для посетителей </w:t>
      </w:r>
      <w:proofErr w:type="spellStart"/>
      <w:r w:rsidRPr="00AF369A">
        <w:rPr>
          <w:rStyle w:val="FontStyle42"/>
          <w:sz w:val="28"/>
          <w:szCs w:val="28"/>
        </w:rPr>
        <w:t>маломобильной</w:t>
      </w:r>
      <w:proofErr w:type="spellEnd"/>
      <w:r w:rsidRPr="00AF369A">
        <w:rPr>
          <w:rStyle w:val="FontStyle42"/>
          <w:sz w:val="28"/>
          <w:szCs w:val="28"/>
        </w:rPr>
        <w:t xml:space="preserve"> группы населения. В настоящее время ведется ремонт входной группы для адаптации к </w:t>
      </w:r>
      <w:proofErr w:type="spellStart"/>
      <w:r w:rsidRPr="00AF369A">
        <w:rPr>
          <w:rStyle w:val="FontStyle42"/>
          <w:sz w:val="28"/>
          <w:szCs w:val="28"/>
        </w:rPr>
        <w:lastRenderedPageBreak/>
        <w:t>маломобильным</w:t>
      </w:r>
      <w:proofErr w:type="spellEnd"/>
      <w:r w:rsidRPr="00AF369A">
        <w:rPr>
          <w:rStyle w:val="FontStyle42"/>
          <w:sz w:val="28"/>
          <w:szCs w:val="28"/>
        </w:rPr>
        <w:t xml:space="preserve"> группам населения — 660,0 тыс. рублей (бюджет ГО «Город Южно-Сахалинск»); - приобретено специальное оборудование (устройство для спуска и подъема в бассейн инвалидов-колясочников) — 140,0 (бюджет ГО «Город Южно-Сахалинск») + 277,0 (получено из внебюджетных источников). Управление является соисполнителем ряда муниципальных программ. 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Затраты на исполнение муниципальных целевых программ в 2015 году составили: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«Развитие физической культуры и спорта в городском округе «Город Южно-Сахалинск» на 2015-2020 годы» - 180 232,5 тыс. руб.;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«Город без границ» на 2015-2020 годы» - 201,9тыс. руб.;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- «Повышение эффективности молодежной политики в городском округе «Город Южно-Сахалинск» на 2015 - 2020 годы» - 90,0тыс. руб.;</w:t>
      </w:r>
    </w:p>
    <w:p w:rsidR="00A5381D" w:rsidRPr="00AF369A" w:rsidRDefault="00A5381D" w:rsidP="00AF369A">
      <w:pPr>
        <w:pStyle w:val="Style19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- «Устойчивое развитие коренных малочисленных народов Севера городского округа «Город Южно-Сахалинск» на 2015-2020 годы» - 220,5тыс. </w:t>
      </w:r>
      <w:proofErr w:type="spellStart"/>
      <w:r w:rsidRPr="00AF369A">
        <w:rPr>
          <w:rStyle w:val="FontStyle42"/>
          <w:sz w:val="28"/>
          <w:szCs w:val="28"/>
        </w:rPr>
        <w:t>руб</w:t>
      </w:r>
      <w:proofErr w:type="spellEnd"/>
      <w:r w:rsidRPr="00AF369A">
        <w:rPr>
          <w:rStyle w:val="FontStyle42"/>
          <w:sz w:val="28"/>
          <w:szCs w:val="28"/>
        </w:rPr>
        <w:t>;</w:t>
      </w:r>
    </w:p>
    <w:p w:rsidR="00A5381D" w:rsidRPr="00AF369A" w:rsidRDefault="00A5381D" w:rsidP="00AF369A">
      <w:pPr>
        <w:pStyle w:val="Style32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>«Обеспечение общественного правопорядка, противодействие преступности и незаконному обороту наркотиков в городском округе «Город Южно-Сахалинск» на 2</w:t>
      </w:r>
      <w:r w:rsidR="00FE1358">
        <w:rPr>
          <w:rStyle w:val="FontStyle42"/>
          <w:sz w:val="28"/>
          <w:szCs w:val="28"/>
        </w:rPr>
        <w:t>015-2020 годы» - 111,6тыс. руб.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AF369A">
        <w:rPr>
          <w:rStyle w:val="FontStyle42"/>
          <w:sz w:val="28"/>
          <w:szCs w:val="28"/>
        </w:rPr>
        <w:t xml:space="preserve">Считаем, что дальнейшее увеличение численности населения, регулярно занимающегося физической культурой и спортом, возможно только при условии продолжения мероприятий по развитию спортивной инфраструктуры. Ведь, несмотря, на </w:t>
      </w:r>
      <w:proofErr w:type="gramStart"/>
      <w:r w:rsidRPr="00AF369A">
        <w:rPr>
          <w:rStyle w:val="FontStyle42"/>
          <w:sz w:val="28"/>
          <w:szCs w:val="28"/>
        </w:rPr>
        <w:t>предпринимаемые меры</w:t>
      </w:r>
      <w:proofErr w:type="gramEnd"/>
      <w:r w:rsidRPr="00AF369A">
        <w:rPr>
          <w:rStyle w:val="FontStyle42"/>
          <w:sz w:val="28"/>
          <w:szCs w:val="28"/>
        </w:rPr>
        <w:t>, обеспеченность спортивными сооружениями на территории городского округа не отвечает все возрастающим требованиям. Более 50% спортивных сооружений, находящихся в городском округе «Город Южно-Сахалинск», были введены в эксплуатацию более 30 лет назад. А две из трех муниципальных спортивных школ, почти 50 лет назад. А ведь именно в спортивных школах закладывается фундамент не только будущих побед, но и формируется устойчивый интерес к занятиям физической культурой и спором у молодого поколения. Решение указанной проблемы требует значительных финансовых вложений.</w:t>
      </w:r>
    </w:p>
    <w:p w:rsidR="00A5381D" w:rsidRPr="00AF369A" w:rsidRDefault="00A5381D" w:rsidP="00AF369A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AF369A">
        <w:rPr>
          <w:rStyle w:val="FontStyle42"/>
          <w:sz w:val="28"/>
          <w:szCs w:val="28"/>
        </w:rPr>
        <w:t>Дальнейшая реализация муниципальной Программы, взаимоувязанной с государственной программой «Развитие физической культуры, спорта, туризма и повышение эффективности молодежной политики в Сахалинской области на 2014 -2020 годы», утвержденной постановлением Правительства Сахалинской области от 09.08.2013 N 448, в части капитального ремонта существующих и строительства новых спортивных объектов, что позволит продолжить развитие отрасли с учётом лучших спортивных и физкультурных традиций нашего города.</w:t>
      </w:r>
      <w:proofErr w:type="gramEnd"/>
    </w:p>
    <w:sectPr w:rsidR="00A5381D" w:rsidRPr="00AF369A" w:rsidSect="00AF36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381D"/>
    <w:rsid w:val="0012384E"/>
    <w:rsid w:val="00364BAD"/>
    <w:rsid w:val="00621AD2"/>
    <w:rsid w:val="009846A7"/>
    <w:rsid w:val="00A5381D"/>
    <w:rsid w:val="00A55768"/>
    <w:rsid w:val="00A64E71"/>
    <w:rsid w:val="00AF369A"/>
    <w:rsid w:val="00BE7415"/>
    <w:rsid w:val="00FE1358"/>
    <w:rsid w:val="00F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81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5381D"/>
  </w:style>
  <w:style w:type="paragraph" w:customStyle="1" w:styleId="Style5">
    <w:name w:val="Style5"/>
    <w:basedOn w:val="a"/>
    <w:uiPriority w:val="99"/>
    <w:rsid w:val="00A5381D"/>
  </w:style>
  <w:style w:type="paragraph" w:customStyle="1" w:styleId="Style6">
    <w:name w:val="Style6"/>
    <w:basedOn w:val="a"/>
    <w:uiPriority w:val="99"/>
    <w:rsid w:val="00A5381D"/>
  </w:style>
  <w:style w:type="paragraph" w:customStyle="1" w:styleId="Style7">
    <w:name w:val="Style7"/>
    <w:basedOn w:val="a"/>
    <w:uiPriority w:val="99"/>
    <w:rsid w:val="00A5381D"/>
  </w:style>
  <w:style w:type="paragraph" w:customStyle="1" w:styleId="Style10">
    <w:name w:val="Style10"/>
    <w:basedOn w:val="a"/>
    <w:uiPriority w:val="99"/>
    <w:rsid w:val="00A5381D"/>
  </w:style>
  <w:style w:type="paragraph" w:customStyle="1" w:styleId="Style11">
    <w:name w:val="Style11"/>
    <w:basedOn w:val="a"/>
    <w:uiPriority w:val="99"/>
    <w:rsid w:val="00A5381D"/>
  </w:style>
  <w:style w:type="paragraph" w:customStyle="1" w:styleId="Style12">
    <w:name w:val="Style12"/>
    <w:basedOn w:val="a"/>
    <w:uiPriority w:val="99"/>
    <w:rsid w:val="00A5381D"/>
  </w:style>
  <w:style w:type="paragraph" w:customStyle="1" w:styleId="Style16">
    <w:name w:val="Style16"/>
    <w:basedOn w:val="a"/>
    <w:uiPriority w:val="99"/>
    <w:rsid w:val="00A5381D"/>
  </w:style>
  <w:style w:type="paragraph" w:customStyle="1" w:styleId="Style17">
    <w:name w:val="Style17"/>
    <w:basedOn w:val="a"/>
    <w:uiPriority w:val="99"/>
    <w:rsid w:val="00A5381D"/>
  </w:style>
  <w:style w:type="paragraph" w:customStyle="1" w:styleId="Style18">
    <w:name w:val="Style18"/>
    <w:basedOn w:val="a"/>
    <w:uiPriority w:val="99"/>
    <w:rsid w:val="00A5381D"/>
  </w:style>
  <w:style w:type="paragraph" w:customStyle="1" w:styleId="Style19">
    <w:name w:val="Style19"/>
    <w:basedOn w:val="a"/>
    <w:uiPriority w:val="99"/>
    <w:rsid w:val="00A5381D"/>
  </w:style>
  <w:style w:type="paragraph" w:customStyle="1" w:styleId="Style22">
    <w:name w:val="Style22"/>
    <w:basedOn w:val="a"/>
    <w:uiPriority w:val="99"/>
    <w:rsid w:val="00A5381D"/>
  </w:style>
  <w:style w:type="paragraph" w:customStyle="1" w:styleId="Style24">
    <w:name w:val="Style24"/>
    <w:basedOn w:val="a"/>
    <w:uiPriority w:val="99"/>
    <w:rsid w:val="00A5381D"/>
  </w:style>
  <w:style w:type="paragraph" w:customStyle="1" w:styleId="Style27">
    <w:name w:val="Style27"/>
    <w:basedOn w:val="a"/>
    <w:uiPriority w:val="99"/>
    <w:rsid w:val="00A5381D"/>
  </w:style>
  <w:style w:type="paragraph" w:customStyle="1" w:styleId="Style32">
    <w:name w:val="Style32"/>
    <w:basedOn w:val="a"/>
    <w:uiPriority w:val="99"/>
    <w:rsid w:val="00A5381D"/>
  </w:style>
  <w:style w:type="character" w:customStyle="1" w:styleId="FontStyle40">
    <w:name w:val="Font Style40"/>
    <w:basedOn w:val="a0"/>
    <w:uiPriority w:val="99"/>
    <w:rsid w:val="00A5381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A5381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A5381D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A5381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8">
    <w:name w:val="Font Style48"/>
    <w:basedOn w:val="a0"/>
    <w:uiPriority w:val="99"/>
    <w:rsid w:val="00A538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sid w:val="00A5381D"/>
    <w:rPr>
      <w:rFonts w:ascii="Arial Black" w:hAnsi="Arial Black" w:cs="Arial Black" w:hint="default"/>
      <w:color w:val="000000"/>
      <w:sz w:val="10"/>
      <w:szCs w:val="10"/>
    </w:rPr>
  </w:style>
  <w:style w:type="character" w:customStyle="1" w:styleId="FontStyle50">
    <w:name w:val="Font Style50"/>
    <w:basedOn w:val="a0"/>
    <w:uiPriority w:val="99"/>
    <w:rsid w:val="00A5381D"/>
    <w:rPr>
      <w:rFonts w:ascii="Times New Roman" w:hAnsi="Times New Roman" w:cs="Times New Roman" w:hint="default"/>
      <w:b/>
      <w:bCs/>
      <w:smallCaps/>
      <w:color w:val="000000"/>
      <w:sz w:val="16"/>
      <w:szCs w:val="16"/>
    </w:rPr>
  </w:style>
  <w:style w:type="character" w:customStyle="1" w:styleId="FontStyle51">
    <w:name w:val="Font Style51"/>
    <w:basedOn w:val="a0"/>
    <w:uiPriority w:val="99"/>
    <w:rsid w:val="00A5381D"/>
    <w:rPr>
      <w:rFonts w:ascii="Times New Roman" w:hAnsi="Times New Roman" w:cs="Times New Roman" w:hint="default"/>
      <w:b/>
      <w:bCs/>
      <w:smallCap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2963</Words>
  <Characters>16890</Characters>
  <Application>Microsoft Office Word</Application>
  <DocSecurity>0</DocSecurity>
  <Lines>140</Lines>
  <Paragraphs>39</Paragraphs>
  <ScaleCrop>false</ScaleCrop>
  <Company>Microsoft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9</cp:revision>
  <dcterms:created xsi:type="dcterms:W3CDTF">2016-03-12T13:12:00Z</dcterms:created>
  <dcterms:modified xsi:type="dcterms:W3CDTF">2016-03-28T11:00:00Z</dcterms:modified>
</cp:coreProperties>
</file>