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79" w:rsidRPr="008A6979" w:rsidRDefault="008A6979" w:rsidP="008A6979">
      <w:pPr>
        <w:pStyle w:val="Style8"/>
        <w:widowControl/>
        <w:jc w:val="both"/>
        <w:rPr>
          <w:rStyle w:val="FontStyle25"/>
          <w:b/>
          <w:sz w:val="28"/>
          <w:szCs w:val="28"/>
        </w:rPr>
      </w:pPr>
      <w:r w:rsidRPr="008A6979">
        <w:rPr>
          <w:rStyle w:val="FontStyle25"/>
          <w:b/>
          <w:sz w:val="28"/>
          <w:szCs w:val="28"/>
        </w:rPr>
        <w:t>НЕФТЕЮГАНСК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На территории МО г. Нефтеюганск осуществляют свою деятельность 6 учреждений спортивной направленности, из них 4 учреждений дополнительного образования детей.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Общий объем финансирования отрасли в 2015 году составил 497 748,4 тыс. руб. из них 476 077,8 - средства местного бюджета, 21 670,6 тыс</w:t>
      </w:r>
      <w:proofErr w:type="gramStart"/>
      <w:r w:rsidRPr="008A6979">
        <w:rPr>
          <w:rStyle w:val="FontStyle25"/>
          <w:sz w:val="28"/>
          <w:szCs w:val="28"/>
        </w:rPr>
        <w:t>.р</w:t>
      </w:r>
      <w:proofErr w:type="gramEnd"/>
      <w:r w:rsidRPr="008A6979">
        <w:rPr>
          <w:rStyle w:val="FontStyle25"/>
          <w:sz w:val="28"/>
          <w:szCs w:val="28"/>
        </w:rPr>
        <w:t>уб</w:t>
      </w:r>
      <w:r w:rsidR="007F55FC">
        <w:rPr>
          <w:rStyle w:val="FontStyle25"/>
          <w:sz w:val="28"/>
          <w:szCs w:val="28"/>
        </w:rPr>
        <w:t>.</w:t>
      </w:r>
      <w:r w:rsidRPr="008A6979">
        <w:rPr>
          <w:rStyle w:val="FontStyle25"/>
          <w:sz w:val="28"/>
          <w:szCs w:val="28"/>
        </w:rPr>
        <w:t xml:space="preserve"> - средства окружного бюджета (АППГ составил 276 355,9 тыс.руб. из них 270 755,9 - средства местного бюджета, 5 600,0 - средства окружного б</w:t>
      </w:r>
      <w:r>
        <w:rPr>
          <w:rStyle w:val="FontStyle25"/>
          <w:sz w:val="28"/>
          <w:szCs w:val="28"/>
        </w:rPr>
        <w:t>юджета</w:t>
      </w:r>
      <w:r w:rsidRPr="008A6979">
        <w:rPr>
          <w:rStyle w:val="FontStyle25"/>
          <w:sz w:val="28"/>
          <w:szCs w:val="28"/>
        </w:rPr>
        <w:t>)</w:t>
      </w:r>
      <w:r>
        <w:rPr>
          <w:rStyle w:val="FontStyle25"/>
          <w:sz w:val="28"/>
          <w:szCs w:val="28"/>
        </w:rPr>
        <w:t>.</w:t>
      </w:r>
    </w:p>
    <w:p w:rsidR="008A6979" w:rsidRPr="008A6979" w:rsidRDefault="008A6979" w:rsidP="008A6979">
      <w:pPr>
        <w:pStyle w:val="Style17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Поступило средств от предоставления платных услуг в 2015 году 68 673,4 тыс</w:t>
      </w:r>
      <w:proofErr w:type="gramStart"/>
      <w:r w:rsidRPr="008A6979">
        <w:rPr>
          <w:rStyle w:val="FontStyle25"/>
          <w:sz w:val="28"/>
          <w:szCs w:val="28"/>
        </w:rPr>
        <w:t>.р</w:t>
      </w:r>
      <w:proofErr w:type="gramEnd"/>
      <w:r w:rsidRPr="008A6979">
        <w:rPr>
          <w:rStyle w:val="FontStyle25"/>
          <w:sz w:val="28"/>
          <w:szCs w:val="28"/>
        </w:rPr>
        <w:t>уб. (АППГ-55 199,0 тыс.руб.)</w:t>
      </w:r>
      <w:r>
        <w:rPr>
          <w:rStyle w:val="FontStyle25"/>
          <w:sz w:val="28"/>
          <w:szCs w:val="28"/>
        </w:rPr>
        <w:t>.</w:t>
      </w:r>
    </w:p>
    <w:p w:rsidR="008A6979" w:rsidRPr="008A6979" w:rsidRDefault="008A6979" w:rsidP="008A6979">
      <w:pPr>
        <w:pStyle w:val="Style17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В 2015 году количество лиц систематически занимающихся физической культурой и спортом составило 24635 человек, или 21,0 % из числа лиц, проживающих в городе Нефтеюганске в возрасте от 3 до 79 лет. (АПП</w:t>
      </w:r>
      <w:proofErr w:type="gramStart"/>
      <w:r w:rsidRPr="008A6979">
        <w:rPr>
          <w:rStyle w:val="FontStyle25"/>
          <w:sz w:val="28"/>
          <w:szCs w:val="28"/>
        </w:rPr>
        <w:t>Г-</w:t>
      </w:r>
      <w:proofErr w:type="gramEnd"/>
      <w:r w:rsidRPr="008A6979">
        <w:rPr>
          <w:rStyle w:val="FontStyle25"/>
          <w:sz w:val="28"/>
          <w:szCs w:val="28"/>
        </w:rPr>
        <w:t xml:space="preserve"> количество систематически занимающихся 23318 человек или 18,53)</w:t>
      </w:r>
      <w:r>
        <w:rPr>
          <w:rStyle w:val="FontStyle25"/>
          <w:sz w:val="28"/>
          <w:szCs w:val="28"/>
        </w:rPr>
        <w:t>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 xml:space="preserve">Обеспеченность плавательными бассейнами составляет 22,3% от норматива, установленного в Российской Федерации, при средне </w:t>
      </w:r>
      <w:proofErr w:type="gramStart"/>
      <w:r w:rsidRPr="008A6979">
        <w:rPr>
          <w:rStyle w:val="FontStyle25"/>
          <w:sz w:val="28"/>
          <w:szCs w:val="28"/>
        </w:rPr>
        <w:t>окружном</w:t>
      </w:r>
      <w:proofErr w:type="gramEnd"/>
      <w:r w:rsidRPr="008A6979">
        <w:rPr>
          <w:rStyle w:val="FontStyle25"/>
          <w:sz w:val="28"/>
          <w:szCs w:val="28"/>
        </w:rPr>
        <w:t xml:space="preserve"> 17,68%. До ввода объекта центр физической культуры и спорта «Жемчужина </w:t>
      </w:r>
      <w:proofErr w:type="spellStart"/>
      <w:r w:rsidRPr="008A6979">
        <w:rPr>
          <w:rStyle w:val="FontStyle25"/>
          <w:sz w:val="28"/>
          <w:szCs w:val="28"/>
        </w:rPr>
        <w:t>Югры</w:t>
      </w:r>
      <w:proofErr w:type="spellEnd"/>
      <w:r w:rsidRPr="008A6979">
        <w:rPr>
          <w:rStyle w:val="FontStyle25"/>
          <w:sz w:val="28"/>
          <w:szCs w:val="28"/>
        </w:rPr>
        <w:t>», данный показатель составлял 4,40% от норматива, установленного в Российской Федерации.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Всего в городе функционирует 129 спортивных сооружений различной ведомственной принадлежности с единовременной пропускной способностью 3423 человек, что составляет 15,2 % от норматива, установленного в Российской Федерации (АППГ - 111 спортивных сооружений, с единовременной пропускной способностью - 3105 или 13 % от норматива, установленного в Российской Федерации)</w:t>
      </w:r>
      <w:r>
        <w:rPr>
          <w:rStyle w:val="FontStyle25"/>
          <w:sz w:val="28"/>
          <w:szCs w:val="28"/>
        </w:rPr>
        <w:t>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На территории города Нефтеюганска расположены 63 плоскостных спортивных сооружений, общей площадью 57787,0 м</w:t>
      </w:r>
      <w:proofErr w:type="gramStart"/>
      <w:r w:rsidRPr="008A6979">
        <w:rPr>
          <w:rStyle w:val="FontStyle25"/>
          <w:sz w:val="28"/>
          <w:szCs w:val="28"/>
          <w:vertAlign w:val="superscript"/>
        </w:rPr>
        <w:t>2</w:t>
      </w:r>
      <w:proofErr w:type="gramEnd"/>
      <w:r w:rsidRPr="008A6979">
        <w:rPr>
          <w:rStyle w:val="FontStyle25"/>
          <w:sz w:val="28"/>
          <w:szCs w:val="28"/>
        </w:rPr>
        <w:t>, что составляет 25,0% от норматива, установленного в Российской Федерации (АППГ - 44 плоскостных спортивных сооружения, общей площадью 44772,0 м</w:t>
      </w:r>
      <w:r w:rsidRPr="008A6979">
        <w:rPr>
          <w:rStyle w:val="FontStyle25"/>
          <w:sz w:val="28"/>
          <w:szCs w:val="28"/>
          <w:vertAlign w:val="superscript"/>
        </w:rPr>
        <w:t>2</w:t>
      </w:r>
      <w:r w:rsidRPr="008A6979">
        <w:rPr>
          <w:rStyle w:val="FontStyle25"/>
          <w:sz w:val="28"/>
          <w:szCs w:val="28"/>
        </w:rPr>
        <w:t xml:space="preserve"> или 18,24 % от норматива, установленного в Российской Федерации)</w:t>
      </w:r>
      <w:r>
        <w:rPr>
          <w:rStyle w:val="FontStyle25"/>
          <w:sz w:val="28"/>
          <w:szCs w:val="28"/>
        </w:rPr>
        <w:t>.</w:t>
      </w:r>
    </w:p>
    <w:p w:rsidR="008A6979" w:rsidRPr="008A6979" w:rsidRDefault="008A6979" w:rsidP="008A6979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В учреждениях дополнительного образования спортивной направленности занимается 4787 человек. (АППГ - 4626 человек)</w:t>
      </w:r>
      <w:r>
        <w:rPr>
          <w:rStyle w:val="FontStyle25"/>
          <w:sz w:val="28"/>
          <w:szCs w:val="28"/>
        </w:rPr>
        <w:t>.</w:t>
      </w:r>
    </w:p>
    <w:p w:rsidR="008A6979" w:rsidRPr="008A6979" w:rsidRDefault="008A6979" w:rsidP="008A6979">
      <w:pPr>
        <w:pStyle w:val="Style14"/>
        <w:widowControl/>
        <w:jc w:val="both"/>
        <w:rPr>
          <w:rStyle w:val="FontStyle25"/>
          <w:sz w:val="28"/>
          <w:szCs w:val="28"/>
        </w:rPr>
      </w:pPr>
      <w:proofErr w:type="gramStart"/>
      <w:r w:rsidRPr="008A6979">
        <w:rPr>
          <w:rStyle w:val="FontStyle25"/>
          <w:sz w:val="28"/>
          <w:szCs w:val="28"/>
        </w:rPr>
        <w:t>За период 2015 года присвоено 2 Мастера спорта России Международного класса (Довгань Дмитрий, Седова Евгения), 9 Мастера спорта России (2014 - 5 Мастеров</w:t>
      </w:r>
      <w:proofErr w:type="gramEnd"/>
      <w:r w:rsidRPr="008A6979">
        <w:rPr>
          <w:rStyle w:val="FontStyle25"/>
          <w:sz w:val="28"/>
          <w:szCs w:val="28"/>
        </w:rPr>
        <w:t xml:space="preserve"> спорта России), 31 кандидатов в Мастера спорта (2014</w:t>
      </w:r>
      <w:r>
        <w:rPr>
          <w:rStyle w:val="FontStyle25"/>
          <w:sz w:val="28"/>
          <w:szCs w:val="28"/>
        </w:rPr>
        <w:t xml:space="preserve"> </w:t>
      </w:r>
      <w:r w:rsidRPr="008A6979">
        <w:rPr>
          <w:rStyle w:val="FontStyle25"/>
          <w:sz w:val="28"/>
          <w:szCs w:val="28"/>
        </w:rPr>
        <w:t>- 35 кандидатов в Мастера спорта), 76 спортсменов 1 взрослого разряда (2014 - 90 спортсмена 1 взрослого разряда), 1100 человек массовых разрядов (2014 - 918 человек массовых разрядов), судейскую категорию получили 33 человека.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 xml:space="preserve">В 2015 году, спортсмены города Нефтеюганска приняли участие в 507 соревнованиях (2014 - 497 соревнованиях), из них городских соревнований, первенств спортивных школ города - 190 (2014 - 88), а также выездных - 311 (2014- 302) из них </w:t>
      </w:r>
      <w:proofErr w:type="gramStart"/>
      <w:r w:rsidRPr="008A6979">
        <w:rPr>
          <w:rStyle w:val="FontStyle25"/>
          <w:sz w:val="28"/>
          <w:szCs w:val="28"/>
        </w:rPr>
        <w:t>-ч</w:t>
      </w:r>
      <w:proofErr w:type="gramEnd"/>
      <w:r w:rsidRPr="008A6979">
        <w:rPr>
          <w:rStyle w:val="FontStyle25"/>
          <w:sz w:val="28"/>
          <w:szCs w:val="28"/>
        </w:rPr>
        <w:t xml:space="preserve">емпионаты и первенства России, </w:t>
      </w:r>
      <w:proofErr w:type="spellStart"/>
      <w:r w:rsidRPr="008A6979">
        <w:rPr>
          <w:rStyle w:val="FontStyle25"/>
          <w:sz w:val="28"/>
          <w:szCs w:val="28"/>
        </w:rPr>
        <w:t>ХМАО-Югры</w:t>
      </w:r>
      <w:proofErr w:type="spellEnd"/>
      <w:r w:rsidRPr="008A6979">
        <w:rPr>
          <w:rStyle w:val="FontStyle25"/>
          <w:sz w:val="28"/>
          <w:szCs w:val="28"/>
        </w:rPr>
        <w:t xml:space="preserve"> - 190 (2014- 146). Общий охват участвующих в соревнованиях составил 18179 человек (2014- 17 714 человек). Спортсмены нашего города на соревнованиях различного уровня, завоевали 1446 медалей на выездных мероприятиях и 4467 медалей городского уровня.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lastRenderedPageBreak/>
        <w:t>В настоящее время на территории города среди лиц с ограниченными возможностями развиваются 9 видов спорта, с общей численностью занимающихся 282 человека, (АППГ - 255 человек).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 xml:space="preserve">В 2015 году учреждениями, подведомственными комитету физической культуры и </w:t>
      </w:r>
      <w:proofErr w:type="gramStart"/>
      <w:r w:rsidRPr="008A6979">
        <w:rPr>
          <w:rStyle w:val="FontStyle25"/>
          <w:sz w:val="28"/>
          <w:szCs w:val="28"/>
        </w:rPr>
        <w:t>спорота администрации города Нефтеюганска произведено</w:t>
      </w:r>
      <w:proofErr w:type="gramEnd"/>
      <w:r w:rsidRPr="008A6979">
        <w:rPr>
          <w:rStyle w:val="FontStyle25"/>
          <w:sz w:val="28"/>
          <w:szCs w:val="28"/>
        </w:rPr>
        <w:t xml:space="preserve"> текущих ремонтов зданий, частичных ремонтов кровли, косметических ремонтов кабинетов и помещений раздевалки, установка пандуса, ремонта чаши малого бассейна, восстановление и реконструкция ограждений стадионов и спортивных площадок.</w:t>
      </w:r>
    </w:p>
    <w:p w:rsidR="008A6979" w:rsidRPr="008A6979" w:rsidRDefault="008A6979" w:rsidP="008A6979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8A6979">
        <w:rPr>
          <w:rStyle w:val="FontStyle24"/>
          <w:sz w:val="28"/>
          <w:szCs w:val="28"/>
        </w:rPr>
        <w:t>Необходимые мероприятия по улучшению работы в области развития физической культуры и спорта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-увеличение количества проведения спортивно - массовых, физкультурно-оздоровительных мероприятий на территории города, а также обеспечение участия сборных команд города в выездных спортивных мероприятиях;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-организация учебно-тренировочных сборов для сборных команд города и резерва, для подготовки к ответственным соревнованиям.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-межотраслевое взаимодействие между организациями и учреждениями города, федерациями по видам спорта и общественными организациями в сфере физической культуры и спорта;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-расширение рынка платных услуг, предоставляемых населению средствами физической культуры и спорта, для развития и укрепления материально-технической базы спортивных школ;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-привлечение квалифицированных и молодых специалистов в области спорта.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-увеличение количества специализированных спортивных сооружений в городе;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 xml:space="preserve">-создание на базе одной из общеобразовательных школ города </w:t>
      </w:r>
      <w:proofErr w:type="gramStart"/>
      <w:r w:rsidRPr="008A6979">
        <w:rPr>
          <w:rStyle w:val="FontStyle25"/>
          <w:sz w:val="28"/>
          <w:szCs w:val="28"/>
        </w:rPr>
        <w:t>-с</w:t>
      </w:r>
      <w:proofErr w:type="gramEnd"/>
      <w:r w:rsidRPr="008A6979">
        <w:rPr>
          <w:rStyle w:val="FontStyle25"/>
          <w:sz w:val="28"/>
          <w:szCs w:val="28"/>
        </w:rPr>
        <w:t>пециализированных спортивных классов, с необходимой финансовой поддержкой;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>-совершенствование, развитие и эффективное использование материальной базы;</w:t>
      </w:r>
    </w:p>
    <w:p w:rsidR="008A6979" w:rsidRPr="008A6979" w:rsidRDefault="008A6979" w:rsidP="008A6979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8A6979">
        <w:rPr>
          <w:rStyle w:val="FontStyle25"/>
          <w:sz w:val="28"/>
          <w:szCs w:val="28"/>
        </w:rPr>
        <w:t xml:space="preserve">- усиление </w:t>
      </w:r>
      <w:proofErr w:type="gramStart"/>
      <w:r w:rsidRPr="008A6979">
        <w:rPr>
          <w:rStyle w:val="FontStyle25"/>
          <w:sz w:val="28"/>
          <w:szCs w:val="28"/>
        </w:rPr>
        <w:t>контроля за</w:t>
      </w:r>
      <w:proofErr w:type="gramEnd"/>
      <w:r w:rsidRPr="008A6979">
        <w:rPr>
          <w:rStyle w:val="FontStyle25"/>
          <w:sz w:val="28"/>
          <w:szCs w:val="28"/>
        </w:rPr>
        <w:t xml:space="preserve"> работой спортивных школ в вопросах подготовки членов сборных команд, спортсменов-разрядников, а также привлечению наибольшего количества детей к занятиям спортом.</w:t>
      </w:r>
    </w:p>
    <w:p w:rsidR="00BA56D9" w:rsidRPr="008A6979" w:rsidRDefault="008A6979" w:rsidP="008A6979">
      <w:pPr>
        <w:pStyle w:val="Style8"/>
        <w:widowControl/>
        <w:jc w:val="both"/>
        <w:rPr>
          <w:sz w:val="28"/>
          <w:szCs w:val="28"/>
        </w:rPr>
      </w:pPr>
      <w:r w:rsidRPr="008A6979">
        <w:rPr>
          <w:rStyle w:val="FontStyle25"/>
          <w:sz w:val="28"/>
          <w:szCs w:val="28"/>
        </w:rPr>
        <w:t>-организация пропаганды здорового образа жизни, освещение спортивной жизни в городе средствами массовой информации, путём увеличения эфирного времени, выделяемого для освещения данного направления, а также создание еженедельной спортивной программы на городском телевизионном канале.</w:t>
      </w:r>
    </w:p>
    <w:sectPr w:rsidR="00BA56D9" w:rsidRPr="008A6979" w:rsidSect="008A6979">
      <w:pgSz w:w="11909" w:h="16834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979"/>
    <w:rsid w:val="006D2138"/>
    <w:rsid w:val="007F55FC"/>
    <w:rsid w:val="008A6979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A6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6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6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A6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A697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8A697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2016-03-23T13:08:00Z</dcterms:created>
  <dcterms:modified xsi:type="dcterms:W3CDTF">2016-03-28T12:20:00Z</dcterms:modified>
</cp:coreProperties>
</file>