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B0" w:rsidRPr="00BC68B0" w:rsidRDefault="00BC68B0" w:rsidP="00BC68B0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8B0">
        <w:rPr>
          <w:rFonts w:ascii="Times New Roman" w:hAnsi="Times New Roman" w:cs="Times New Roman"/>
          <w:b/>
          <w:bCs/>
          <w:sz w:val="28"/>
          <w:szCs w:val="28"/>
        </w:rPr>
        <w:t>ПЫТЬ-ЯХ</w:t>
      </w:r>
    </w:p>
    <w:p w:rsidR="00E01E07" w:rsidRPr="00BC68B0" w:rsidRDefault="00E01E07" w:rsidP="00BC68B0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8B0">
        <w:rPr>
          <w:rFonts w:ascii="Times New Roman" w:hAnsi="Times New Roman" w:cs="Times New Roman"/>
          <w:b/>
          <w:bCs/>
          <w:sz w:val="28"/>
          <w:szCs w:val="28"/>
        </w:rPr>
        <w:t>Что наиболее значительное удалось сделать в 2015 году?</w:t>
      </w:r>
    </w:p>
    <w:p w:rsidR="00E01E07" w:rsidRPr="00BC68B0" w:rsidRDefault="00E01E07" w:rsidP="00BC68B0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По состоянию на 1 января 2016 года на территории муниципального образования городской округ город Пыть-Ях осуществляют деятельность 1731 субъект малого и среднего предпринимательства, в том числе 543 малых и средних предприятия, а также 1 188 индивидуальных предпринимателей. По сравнению с 2014 годом количество малых и средних предприятий увеличилось на 1,1%, индивидуальных предпринимателей – снизилось на 7%. Основными причинами снижения численности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является снижение покупательской способности населения, и как следствие, снижение спроса на товары (работы, услуги), производимые </w:t>
      </w:r>
      <w:r w:rsidR="00BC68B0">
        <w:rPr>
          <w:rFonts w:ascii="Times New Roman" w:hAnsi="Times New Roman" w:cs="Times New Roman"/>
          <w:sz w:val="28"/>
          <w:szCs w:val="28"/>
        </w:rPr>
        <w:t>субъектами предпринимательства.</w:t>
      </w:r>
    </w:p>
    <w:p w:rsidR="00E01E07" w:rsidRPr="00BC68B0" w:rsidRDefault="00E01E07" w:rsidP="00BC68B0">
      <w:pPr>
        <w:pStyle w:val="a3"/>
        <w:suppressAutoHyphens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В целях развития малого и среднего предпринимательства, на территории города реализуется подпрограмма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городской округ город </w:t>
      </w:r>
      <w:proofErr w:type="spellStart"/>
      <w:r w:rsidRPr="00BC68B0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BC68B0">
        <w:rPr>
          <w:rFonts w:ascii="Times New Roman" w:hAnsi="Times New Roman" w:cs="Times New Roman"/>
          <w:sz w:val="28"/>
          <w:szCs w:val="28"/>
        </w:rPr>
        <w:t xml:space="preserve"> на 2014 – 2020 годы</w:t>
      </w:r>
      <w:r w:rsidRPr="00BC68B0">
        <w:rPr>
          <w:rStyle w:val="text"/>
          <w:rFonts w:ascii="Times New Roman" w:hAnsi="Times New Roman" w:cs="Times New Roman"/>
          <w:sz w:val="28"/>
          <w:szCs w:val="28"/>
        </w:rPr>
        <w:t>», утвержденная постановлением администрации города от</w:t>
      </w:r>
      <w:r w:rsidR="00BC68B0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Style w:val="text"/>
          <w:rFonts w:ascii="Times New Roman" w:hAnsi="Times New Roman" w:cs="Times New Roman"/>
          <w:sz w:val="28"/>
          <w:szCs w:val="28"/>
        </w:rPr>
        <w:t>25 ноября 2013 года № 306-па.</w:t>
      </w:r>
    </w:p>
    <w:p w:rsidR="00E01E07" w:rsidRPr="00BC68B0" w:rsidRDefault="00E01E07" w:rsidP="00BC68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в 2015 году осуществлялась по следующим направлениям: консультационная, информационная, финансовая и имущественная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кадров; пропаганда и популяризация предпринимательской 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>В целях вовлечения молодежи в предпринимательскую деятельность, в 2015 году организованы и проведены публичные мероприятия, участниками которых стали 586 учащихся общеобразовательных учреждений города, в том числе:</w:t>
      </w:r>
    </w:p>
    <w:p w:rsidR="00E01E07" w:rsidRPr="00BC68B0" w:rsidRDefault="00E01E07" w:rsidP="00BC68B0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классные часы во всех образовательных учреждениях города по тематике «Предпринимательство», игры-тренинги по основам финансовой грамотности «Личный финансовый план»;</w:t>
      </w:r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книжная выставка и информационная закладка, посвященные дню российского предпринимательства в центральной библиотеке города;</w:t>
      </w:r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2 презентации модернизированной программы образовательного проекта «Азбука бизнеса», организованные совместно с Фондом поддержки предпринимательства </w:t>
      </w:r>
      <w:proofErr w:type="spellStart"/>
      <w:r w:rsidRPr="00BC68B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C68B0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города.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В целях формирования благоприятного общественного мнения о малом и среднем предпринимательстве, привлечения внимания общественности к достижениям и роли предпринимательства, организованы и проведены городские конкурсы, среди них:</w:t>
      </w:r>
    </w:p>
    <w:p w:rsidR="00E01E07" w:rsidRPr="00BC68B0" w:rsidRDefault="00E01E07" w:rsidP="00BC68B0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конкурс детского творчества «Предпринимательство сегодня» (на участие в конкурсе поступило 23 конкурсных работы, по итогам конкурса 12 учащихся, занявших призовые места, награждены дипломами победителей и памятными подарками);</w:t>
      </w:r>
    </w:p>
    <w:p w:rsidR="00E01E07" w:rsidRPr="00BC68B0" w:rsidRDefault="00E01E07" w:rsidP="00BC68B0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68B0">
        <w:rPr>
          <w:rFonts w:ascii="Times New Roman" w:hAnsi="Times New Roman" w:cs="Times New Roman"/>
          <w:sz w:val="28"/>
          <w:szCs w:val="28"/>
        </w:rPr>
        <w:t>конкурс «Предприниматель года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>-2014» (участие в конкурсе приняли 9 субъектов малого бизнеса, по итогам конкурса, 7 из них определены победителями);</w:t>
      </w:r>
      <w:proofErr w:type="gramEnd"/>
    </w:p>
    <w:p w:rsidR="00E01E07" w:rsidRPr="00BC68B0" w:rsidRDefault="00E01E07" w:rsidP="00BC68B0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 «Лучший молодой предприниматель города </w:t>
      </w:r>
      <w:proofErr w:type="spell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Пыть-Яха</w:t>
      </w:r>
      <w:proofErr w:type="spellEnd"/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» (участие в конкурсе приняли 7 представителей молодежного бизнеса, по итогам конкурса определено 3 победителя). </w:t>
      </w:r>
    </w:p>
    <w:p w:rsidR="00E01E07" w:rsidRPr="00BC68B0" w:rsidRDefault="00E01E07" w:rsidP="00BC68B0">
      <w:pPr>
        <w:pStyle w:val="a3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6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BC6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прямых консультаций на открытых площадках, прямого диалога с представителями </w:t>
      </w:r>
      <w:proofErr w:type="spell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spellEnd"/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создания условий для социально-ответственной деятельности субъектов малого бизнеса, направленной на решение социальных проблем, в 2015 году проведено 5 встреч представителями </w:t>
      </w:r>
      <w:proofErr w:type="spell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spellEnd"/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 города, с участием представителей органов власти и организаций инфраструктуры поддержки субъектов малого и среднего предпринимательства, в формате «круглых столов» на темы:</w:t>
      </w:r>
      <w:proofErr w:type="gramEnd"/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«Инструменты государственной поддержки субъектов малого и среднего предпринимательства»; </w:t>
      </w:r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«Доступность кредитных ресурсов на территории </w:t>
      </w:r>
      <w:proofErr w:type="spell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BC68B0">
        <w:rPr>
          <w:rFonts w:ascii="Times New Roman" w:hAnsi="Times New Roman" w:cs="Times New Roman"/>
          <w:color w:val="000000"/>
          <w:sz w:val="28"/>
          <w:szCs w:val="28"/>
        </w:rPr>
        <w:t>ыть-Яха</w:t>
      </w:r>
      <w:proofErr w:type="spellEnd"/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негосударственного сектора в сфере социального обслуживания граждан»; </w:t>
      </w:r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«Социальное предпринимательство: термины, определения и категории»; </w:t>
      </w:r>
    </w:p>
    <w:p w:rsidR="00E01E07" w:rsidRPr="00BC68B0" w:rsidRDefault="00E01E07" w:rsidP="00BC68B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>«Встреча с предпринимателями в рамках дней финан</w:t>
      </w:r>
      <w:r w:rsidR="00BC68B0">
        <w:rPr>
          <w:rFonts w:ascii="Times New Roman" w:hAnsi="Times New Roman" w:cs="Times New Roman"/>
          <w:color w:val="000000"/>
          <w:sz w:val="28"/>
          <w:szCs w:val="28"/>
        </w:rPr>
        <w:t xml:space="preserve">совой грамотности в </w:t>
      </w:r>
      <w:proofErr w:type="spellStart"/>
      <w:r w:rsidR="00BC68B0">
        <w:rPr>
          <w:rFonts w:ascii="Times New Roman" w:hAnsi="Times New Roman" w:cs="Times New Roman"/>
          <w:color w:val="000000"/>
          <w:sz w:val="28"/>
          <w:szCs w:val="28"/>
        </w:rPr>
        <w:t>ХМАО-Югре</w:t>
      </w:r>
      <w:proofErr w:type="spellEnd"/>
      <w:r w:rsidR="00BC68B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участников составило 66 человек. </w:t>
      </w:r>
      <w:proofErr w:type="gram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В ходе «круглых столов» предприниматели получили информацию о доступности банковского кредитования на территории муниципального образования, в т.ч. с использованием механизма предоставления поручительств; возможностях кредитных организаций в текущих экономических условиях;</w:t>
      </w:r>
      <w:r w:rsidR="00BC6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о формах поддержки, оказываемых гражданам из числа безработных, желающих открыть свое дело; видах помощи, оказываемых представителям бизнес сообщества Фондом </w:t>
      </w:r>
      <w:proofErr w:type="spell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микрофинансирования</w:t>
      </w:r>
      <w:proofErr w:type="spellEnd"/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BC68B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C68B0">
        <w:rPr>
          <w:rFonts w:ascii="Times New Roman" w:hAnsi="Times New Roman" w:cs="Times New Roman"/>
          <w:sz w:val="28"/>
          <w:szCs w:val="28"/>
        </w:rPr>
        <w:t>реализации муниципальной программы поддержки субъектов малого и среднего предпринимательства, а также ответы на вопросы, интересующие гостей круглого стола</w:t>
      </w:r>
      <w:r w:rsidR="00BC68B0">
        <w:rPr>
          <w:rFonts w:ascii="Times New Roman" w:hAnsi="Times New Roman" w:cs="Times New Roman"/>
          <w:sz w:val="28"/>
          <w:szCs w:val="28"/>
        </w:rPr>
        <w:t>.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Продолжает деятельность координационный совет по вопросам развития малого и среднего предпринимательства города </w:t>
      </w:r>
      <w:proofErr w:type="spellStart"/>
      <w:r w:rsidRPr="00BC68B0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BC68B0">
        <w:rPr>
          <w:rFonts w:ascii="Times New Roman" w:hAnsi="Times New Roman" w:cs="Times New Roman"/>
          <w:sz w:val="28"/>
          <w:szCs w:val="28"/>
        </w:rPr>
        <w:t xml:space="preserve">. С целью открытости и доступности информации о работе координационного совета, протоколы заседаний координационного совета публикуются на официальном сайте администрации города в разделе «Экономика. Малое и среднее предпринимательство». За отчетный период проведено 8 заседаний совета, рассмотрено 20 вопросов. 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Для решения проблем, возникающих у субъектов малого и среднего предпринимательства, связанных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 с отсутствием достаточного уровня базовых знаний для ведения бизнеса,</w:t>
      </w:r>
      <w:r w:rsidR="00BC6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подготовки, переподготовки и повышения квалификации кадров, проведено 6 образовательных мероприятий на актуальные темы для субъектов предпринимательства, а также всех желающих начать предпринимательскую деятельность, в том числе: </w:t>
      </w:r>
    </w:p>
    <w:p w:rsidR="00E01E07" w:rsidRPr="00BC68B0" w:rsidRDefault="00E01E07" w:rsidP="00BC68B0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t>3 обучающих семинара-тренинга по курсу «Основы предпринимательства и бизнес-планирование» продолжительностью 50 акад. часов на темы: «Как открыть своё дело. Предпринимательский успех и введение в бизнес-планирование», «Регистрация, кадровая документация, бухгалтерский учет, налогообложение малого предприятия», «Практика разработки</w:t>
      </w:r>
      <w:r w:rsidR="00BC6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color w:val="000000"/>
          <w:sz w:val="28"/>
          <w:szCs w:val="28"/>
        </w:rPr>
        <w:t xml:space="preserve">бизнес-плана и презентация </w:t>
      </w:r>
      <w:proofErr w:type="spellStart"/>
      <w:proofErr w:type="gramStart"/>
      <w:r w:rsidRPr="00BC68B0">
        <w:rPr>
          <w:rFonts w:ascii="Times New Roman" w:hAnsi="Times New Roman" w:cs="Times New Roman"/>
          <w:color w:val="000000"/>
          <w:sz w:val="28"/>
          <w:szCs w:val="28"/>
        </w:rPr>
        <w:t>бизнес-проекта</w:t>
      </w:r>
      <w:proofErr w:type="spellEnd"/>
      <w:proofErr w:type="gramEnd"/>
      <w:r w:rsidRPr="00BC68B0">
        <w:rPr>
          <w:rFonts w:ascii="Times New Roman" w:hAnsi="Times New Roman" w:cs="Times New Roman"/>
          <w:color w:val="000000"/>
          <w:sz w:val="28"/>
          <w:szCs w:val="28"/>
        </w:rPr>
        <w:t>» (обучение по курсу прошли 9 человек);</w:t>
      </w:r>
    </w:p>
    <w:p w:rsidR="00E01E07" w:rsidRPr="00BC68B0" w:rsidRDefault="00E01E07" w:rsidP="00BC68B0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B0">
        <w:rPr>
          <w:rFonts w:ascii="Times New Roman" w:hAnsi="Times New Roman" w:cs="Times New Roman"/>
          <w:color w:val="000000"/>
          <w:sz w:val="28"/>
          <w:szCs w:val="28"/>
        </w:rPr>
        <w:lastRenderedPageBreak/>
        <w:t>2 обучающих семинара-тренинга для субъектов молодежного предпринимательства, осуществляющих деятельность в сфере торговли и общественного питания (обучение прошли 18 человек).</w:t>
      </w:r>
    </w:p>
    <w:p w:rsidR="00E01E07" w:rsidRPr="00BC68B0" w:rsidRDefault="00E01E07" w:rsidP="00BC68B0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Кроме того, субъектам малого и среднего предпринимательства предоставлены:</w:t>
      </w:r>
    </w:p>
    <w:p w:rsidR="00E01E07" w:rsidRPr="00BC68B0" w:rsidRDefault="00E01E07" w:rsidP="00BC68B0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- информационная поддержка путем размещения информации на официальном сайте администрации города </w:t>
      </w:r>
      <w:hyperlink r:id="rId5" w:history="1">
        <w:r w:rsidRPr="00BC68B0">
          <w:rPr>
            <w:rStyle w:val="a5"/>
            <w:rFonts w:ascii="Times New Roman" w:hAnsi="Times New Roman" w:cs="Times New Roman"/>
            <w:sz w:val="28"/>
            <w:szCs w:val="28"/>
          </w:rPr>
          <w:t>http://adm.gov86.org/</w:t>
        </w:r>
      </w:hyperlink>
      <w:r w:rsidRPr="00BC68B0">
        <w:rPr>
          <w:rFonts w:ascii="Times New Roman" w:hAnsi="Times New Roman" w:cs="Times New Roman"/>
          <w:sz w:val="28"/>
          <w:szCs w:val="28"/>
        </w:rPr>
        <w:t>, в еженедельнике «Новая северная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>газета» - 101 публикация, а также информационно-консультационная поддержка по 102 обращениям от субъектов малого бизнеса и физических лиц;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- финансовая поддержка в виде субсидий на компенсацию затрат 5 субъектам малого предпринимательства на общую сумму 473,8 тыс. рублей, в том числе по направлениям:</w:t>
      </w:r>
    </w:p>
    <w:p w:rsidR="00E01E07" w:rsidRPr="00BC68B0" w:rsidRDefault="00E01E07" w:rsidP="00BC68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-производство и реализация товаров и услуг в социально-значимых видах деятельности, на компенсацию арендных платежей за нежилые помещения и по предоставленным консалтинговым услугам предоставлена 3-м субъектам на сумму 95,3 тыс. рублей, осуществляющим деятельность в сфере социальных, медицинских и бытовых услуг населению;</w:t>
      </w:r>
    </w:p>
    <w:p w:rsidR="00E01E07" w:rsidRPr="00BC68B0" w:rsidRDefault="00E01E07" w:rsidP="00BC68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-приобретение оборудования (основных средств)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>и лицензионных программных продуктов 1 субъекту на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 xml:space="preserve">сумму 258,5 тыс. рублей, осуществляющему деятельность в сфере медицинских услуг; </w:t>
      </w:r>
    </w:p>
    <w:p w:rsidR="00E01E07" w:rsidRPr="00BC68B0" w:rsidRDefault="00E01E07" w:rsidP="00BC68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-компенсация по обязательной и добровольной сертификации пищевой продукции и продовольственного сырья 1 субъекту на сумму 20,0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>тыс. рублей, осуществляющему деятельность в сфере животноводства;</w:t>
      </w:r>
    </w:p>
    <w:p w:rsidR="00E01E07" w:rsidRPr="00BC68B0" w:rsidRDefault="00E01E07" w:rsidP="00BC68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-создание условий для развития субъектов в сфере экология,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>крестьянско-фермерского хозяйства,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>сбора и переработки дикоросов, въездной и внутренний туризм 2-м субъектам на сумму 100,0 тыс. руб., осуществляющим деятельность в сфере животноводства.</w:t>
      </w:r>
    </w:p>
    <w:p w:rsidR="00E01E07" w:rsidRPr="00BC68B0" w:rsidRDefault="00E01E07" w:rsidP="00BC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iCs/>
          <w:sz w:val="28"/>
          <w:szCs w:val="28"/>
        </w:rPr>
        <w:t xml:space="preserve">Общий объем средств на реализацию подпрограммных мероприятий в 2015 году составил </w:t>
      </w:r>
      <w:r w:rsidRPr="00BC68B0">
        <w:rPr>
          <w:rFonts w:ascii="Times New Roman" w:hAnsi="Times New Roman" w:cs="Times New Roman"/>
          <w:sz w:val="28"/>
          <w:szCs w:val="28"/>
        </w:rPr>
        <w:t>935,40 тыс</w:t>
      </w:r>
      <w:proofErr w:type="gramStart"/>
      <w:r w:rsidRPr="00BC68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C68B0">
        <w:rPr>
          <w:rFonts w:ascii="Times New Roman" w:hAnsi="Times New Roman" w:cs="Times New Roman"/>
          <w:sz w:val="28"/>
          <w:szCs w:val="28"/>
        </w:rPr>
        <w:t>уб.</w:t>
      </w:r>
    </w:p>
    <w:p w:rsidR="00E01E07" w:rsidRPr="00BC68B0" w:rsidRDefault="00E01E07" w:rsidP="00BC6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8B0">
        <w:rPr>
          <w:rFonts w:ascii="Times New Roman" w:hAnsi="Times New Roman" w:cs="Times New Roman"/>
          <w:b/>
          <w:bCs/>
          <w:sz w:val="28"/>
          <w:szCs w:val="28"/>
        </w:rPr>
        <w:t>Какие задачи стоят в 2016 году?</w:t>
      </w:r>
    </w:p>
    <w:p w:rsidR="00E01E07" w:rsidRPr="00BC68B0" w:rsidRDefault="00E01E07" w:rsidP="00BC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На 2016 год предусмотрены такие формы поддержки субъектов малого и среднего предпринимательства как: </w:t>
      </w:r>
    </w:p>
    <w:p w:rsidR="00E01E07" w:rsidRPr="00BC68B0" w:rsidRDefault="00E01E07" w:rsidP="00BC68B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предоставление грантов начинающим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>предпринимателям;</w:t>
      </w:r>
    </w:p>
    <w:p w:rsidR="00E01E07" w:rsidRPr="00BC68B0" w:rsidRDefault="00E01E07" w:rsidP="00BC68B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проведение образовательных мероприятий для субъектов и организаций;</w:t>
      </w:r>
    </w:p>
    <w:p w:rsidR="00E01E07" w:rsidRPr="00BC68B0" w:rsidRDefault="00E01E07" w:rsidP="00BC68B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затрат, связанных:</w:t>
      </w:r>
    </w:p>
    <w:p w:rsidR="00E01E07" w:rsidRPr="00BC68B0" w:rsidRDefault="00E01E07" w:rsidP="00BC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с обязательной и добровольной сертификацией пищевой продукции и продовольственного сырья;</w:t>
      </w:r>
    </w:p>
    <w:p w:rsidR="00E01E07" w:rsidRPr="00BC68B0" w:rsidRDefault="00E01E07" w:rsidP="00BC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с приобретением оборудования (основных средств) и лицензионных программных продуктов; </w:t>
      </w:r>
    </w:p>
    <w:p w:rsidR="00E01E07" w:rsidRPr="00BC68B0" w:rsidRDefault="00E01E07" w:rsidP="00BC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с оплатой платежей по договорам аренды (субаренды) нежилых помещений, земельных участков (по одному объекту недвижимости), используемых в целях осуществления предпринимательской деятельности;</w:t>
      </w:r>
    </w:p>
    <w:p w:rsidR="00E01E07" w:rsidRPr="00BC68B0" w:rsidRDefault="00E01E07" w:rsidP="00BC68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платой процентов за пользование банковскими кредитами, расходов по уплате лизинговых платежей;</w:t>
      </w:r>
    </w:p>
    <w:p w:rsidR="00E01E07" w:rsidRPr="00BC68B0" w:rsidRDefault="00E01E07" w:rsidP="00BC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C68B0">
        <w:rPr>
          <w:rFonts w:ascii="Times New Roman" w:hAnsi="Times New Roman" w:cs="Times New Roman"/>
          <w:sz w:val="28"/>
          <w:szCs w:val="28"/>
        </w:rPr>
        <w:t>обучением персонала по профилю</w:t>
      </w:r>
      <w:proofErr w:type="gramEnd"/>
      <w:r w:rsidRPr="00BC68B0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E01E07" w:rsidRPr="00BC68B0" w:rsidRDefault="00E01E07" w:rsidP="00BC68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Кроме того, на сегодняшний день в городе неразвита сфера </w:t>
      </w:r>
      <w:r w:rsidRPr="00BC68B0">
        <w:rPr>
          <w:rFonts w:ascii="Times New Roman" w:hAnsi="Times New Roman" w:cs="Times New Roman"/>
          <w:bCs/>
          <w:sz w:val="28"/>
          <w:szCs w:val="28"/>
        </w:rPr>
        <w:t>с</w:t>
      </w:r>
      <w:r w:rsidRPr="00BC68B0">
        <w:rPr>
          <w:rFonts w:ascii="Times New Roman" w:hAnsi="Times New Roman" w:cs="Times New Roman"/>
          <w:sz w:val="28"/>
          <w:szCs w:val="28"/>
        </w:rPr>
        <w:t>оциального</w:t>
      </w:r>
      <w:r w:rsidR="00BC68B0">
        <w:rPr>
          <w:rFonts w:ascii="Times New Roman" w:hAnsi="Times New Roman" w:cs="Times New Roman"/>
          <w:sz w:val="28"/>
          <w:szCs w:val="28"/>
        </w:rPr>
        <w:t xml:space="preserve"> </w:t>
      </w:r>
      <w:r w:rsidRPr="00BC68B0">
        <w:rPr>
          <w:rFonts w:ascii="Times New Roman" w:hAnsi="Times New Roman" w:cs="Times New Roman"/>
          <w:sz w:val="28"/>
          <w:szCs w:val="28"/>
        </w:rPr>
        <w:t xml:space="preserve">предпринимательства. Данное направление предпринимательской деятельности на </w:t>
      </w:r>
      <w:r w:rsidRPr="00BC68B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отнесено к </w:t>
      </w:r>
      <w:proofErr w:type="gramStart"/>
      <w:r w:rsidRPr="00BC68B0">
        <w:rPr>
          <w:rFonts w:ascii="Times New Roman" w:hAnsi="Times New Roman" w:cs="Times New Roman"/>
          <w:sz w:val="28"/>
          <w:szCs w:val="28"/>
        </w:rPr>
        <w:t>приоритетному</w:t>
      </w:r>
      <w:proofErr w:type="gramEnd"/>
      <w:r w:rsidR="00BC68B0">
        <w:rPr>
          <w:rFonts w:ascii="Times New Roman" w:hAnsi="Times New Roman" w:cs="Times New Roman"/>
          <w:sz w:val="28"/>
          <w:szCs w:val="28"/>
        </w:rPr>
        <w:t>,</w:t>
      </w:r>
      <w:r w:rsidRPr="00BC68B0">
        <w:rPr>
          <w:rFonts w:ascii="Times New Roman" w:hAnsi="Times New Roman" w:cs="Times New Roman"/>
          <w:sz w:val="28"/>
          <w:szCs w:val="28"/>
        </w:rPr>
        <w:t xml:space="preserve"> и находится в стадии развития. На поддержку социального предпринимательства в 2016г. подпрограммой предусмотрено предоставление финансовой поддержки в виде:</w:t>
      </w:r>
    </w:p>
    <w:p w:rsidR="00E01E07" w:rsidRPr="00BC68B0" w:rsidRDefault="00E01E07" w:rsidP="00BC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 xml:space="preserve">субсидий на компенсацию платежей по договорам аренды (субаренды) нежилых помещений, земельных участков (по 1 объекту недвижимости); банковской процентной ставки, расходов по уплате лизинговых платежей; расходов на </w:t>
      </w:r>
      <w:proofErr w:type="gramStart"/>
      <w:r w:rsidRPr="00BC68B0">
        <w:rPr>
          <w:rFonts w:ascii="Times New Roman" w:hAnsi="Times New Roman" w:cs="Times New Roman"/>
          <w:sz w:val="28"/>
          <w:szCs w:val="28"/>
        </w:rPr>
        <w:t>обучение персонала по профилю</w:t>
      </w:r>
      <w:proofErr w:type="gramEnd"/>
      <w:r w:rsidRPr="00BC68B0">
        <w:rPr>
          <w:rFonts w:ascii="Times New Roman" w:hAnsi="Times New Roman" w:cs="Times New Roman"/>
          <w:sz w:val="28"/>
          <w:szCs w:val="28"/>
        </w:rPr>
        <w:t xml:space="preserve"> бизнеса;</w:t>
      </w:r>
    </w:p>
    <w:p w:rsidR="002F0379" w:rsidRPr="00BC68B0" w:rsidRDefault="00E01E07" w:rsidP="00BC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B0">
        <w:rPr>
          <w:rFonts w:ascii="Times New Roman" w:hAnsi="Times New Roman" w:cs="Times New Roman"/>
          <w:sz w:val="28"/>
          <w:szCs w:val="28"/>
        </w:rPr>
        <w:t>грантов на организацию Центра времяпрепровождения детей (группа дневного пребывания детей), на реализацию социального предпринимательства.</w:t>
      </w:r>
    </w:p>
    <w:sectPr w:rsidR="002F0379" w:rsidRPr="00BC68B0" w:rsidSect="00BC68B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2E2"/>
    <w:multiLevelType w:val="hybridMultilevel"/>
    <w:tmpl w:val="47B68FA6"/>
    <w:lvl w:ilvl="0" w:tplc="D548E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548E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A2E37F2"/>
    <w:multiLevelType w:val="hybridMultilevel"/>
    <w:tmpl w:val="DC148D52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A8C2110"/>
    <w:multiLevelType w:val="hybridMultilevel"/>
    <w:tmpl w:val="4308E4D2"/>
    <w:lvl w:ilvl="0" w:tplc="2D7C3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548E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E01208"/>
    <w:multiLevelType w:val="hybridMultilevel"/>
    <w:tmpl w:val="BCDE4706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B3A011B"/>
    <w:multiLevelType w:val="hybridMultilevel"/>
    <w:tmpl w:val="45FC3B42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CC18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4AF5580"/>
    <w:multiLevelType w:val="hybridMultilevel"/>
    <w:tmpl w:val="25BC0A24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F612608"/>
    <w:multiLevelType w:val="hybridMultilevel"/>
    <w:tmpl w:val="8F38C80C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E07"/>
    <w:rsid w:val="00275243"/>
    <w:rsid w:val="002F0379"/>
    <w:rsid w:val="00403B6D"/>
    <w:rsid w:val="0063305D"/>
    <w:rsid w:val="00BC68B0"/>
    <w:rsid w:val="00E0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0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1E07"/>
    <w:pPr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01E07"/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Hyperlink"/>
    <w:basedOn w:val="a0"/>
    <w:rsid w:val="00E01E07"/>
    <w:rPr>
      <w:color w:val="0000FF"/>
      <w:u w:val="single"/>
    </w:rPr>
  </w:style>
  <w:style w:type="character" w:customStyle="1" w:styleId="text">
    <w:name w:val="text"/>
    <w:rsid w:val="00E0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gov86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7752</Characters>
  <Application>Microsoft Office Word</Application>
  <DocSecurity>0</DocSecurity>
  <Lines>64</Lines>
  <Paragraphs>18</Paragraphs>
  <ScaleCrop>false</ScaleCrop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2016-03-16T12:08:00Z</dcterms:created>
  <dcterms:modified xsi:type="dcterms:W3CDTF">2016-03-30T09:01:00Z</dcterms:modified>
</cp:coreProperties>
</file>