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B7" w:rsidRPr="001841B7" w:rsidRDefault="001841B7" w:rsidP="001841B7">
      <w:pPr>
        <w:pStyle w:val="Style2"/>
        <w:widowControl/>
        <w:jc w:val="both"/>
        <w:rPr>
          <w:rStyle w:val="FontStyle12"/>
          <w:b/>
          <w:sz w:val="28"/>
          <w:szCs w:val="28"/>
        </w:rPr>
      </w:pPr>
      <w:r w:rsidRPr="001841B7">
        <w:rPr>
          <w:rStyle w:val="FontStyle12"/>
          <w:b/>
          <w:sz w:val="28"/>
          <w:szCs w:val="28"/>
        </w:rPr>
        <w:t>ЗЕЯ</w:t>
      </w:r>
    </w:p>
    <w:p w:rsidR="00FB7FD2" w:rsidRPr="001841B7" w:rsidRDefault="00FB7FD2" w:rsidP="001841B7">
      <w:pPr>
        <w:pStyle w:val="Style2"/>
        <w:widowControl/>
        <w:jc w:val="both"/>
        <w:rPr>
          <w:rStyle w:val="FontStyle12"/>
          <w:sz w:val="28"/>
          <w:szCs w:val="28"/>
        </w:rPr>
      </w:pPr>
      <w:r w:rsidRPr="001841B7">
        <w:rPr>
          <w:rStyle w:val="FontStyle12"/>
          <w:sz w:val="28"/>
          <w:szCs w:val="28"/>
        </w:rPr>
        <w:t xml:space="preserve">В рамках областной и муниципальной программ «Модернизация жилищно-коммунального комплекса» были реализованы мероприятия по устройству тепловой изоляции на </w:t>
      </w:r>
      <w:proofErr w:type="spellStart"/>
      <w:r w:rsidRPr="001841B7">
        <w:rPr>
          <w:rStyle w:val="FontStyle12"/>
          <w:sz w:val="28"/>
          <w:szCs w:val="28"/>
        </w:rPr>
        <w:t>тепловодопроводных</w:t>
      </w:r>
      <w:proofErr w:type="spellEnd"/>
      <w:r w:rsidRPr="001841B7">
        <w:rPr>
          <w:rStyle w:val="FontStyle12"/>
          <w:sz w:val="28"/>
          <w:szCs w:val="28"/>
        </w:rPr>
        <w:t xml:space="preserve"> сетях.</w:t>
      </w:r>
    </w:p>
    <w:p w:rsidR="00FB7FD2" w:rsidRPr="001841B7" w:rsidRDefault="00FB7FD2" w:rsidP="001841B7">
      <w:pPr>
        <w:pStyle w:val="Style2"/>
        <w:widowControl/>
        <w:jc w:val="both"/>
        <w:rPr>
          <w:rStyle w:val="FontStyle12"/>
          <w:sz w:val="28"/>
          <w:szCs w:val="28"/>
        </w:rPr>
      </w:pPr>
      <w:r w:rsidRPr="001841B7">
        <w:rPr>
          <w:rStyle w:val="FontStyle12"/>
          <w:sz w:val="28"/>
          <w:szCs w:val="28"/>
        </w:rPr>
        <w:t xml:space="preserve">Проведение данных мероприятий позволило заменить 190 п.м. ветхой изоляции </w:t>
      </w:r>
      <w:proofErr w:type="spellStart"/>
      <w:r w:rsidRPr="001841B7">
        <w:rPr>
          <w:rStyle w:val="FontStyle12"/>
          <w:sz w:val="28"/>
          <w:szCs w:val="28"/>
        </w:rPr>
        <w:t>тепловодопроводных</w:t>
      </w:r>
      <w:proofErr w:type="spellEnd"/>
      <w:r w:rsidRPr="001841B7">
        <w:rPr>
          <w:rStyle w:val="FontStyle12"/>
          <w:sz w:val="28"/>
          <w:szCs w:val="28"/>
        </w:rPr>
        <w:t xml:space="preserve"> сетей, тем самым снизить потери тепловой энергии при транспортировке.</w:t>
      </w:r>
    </w:p>
    <w:p w:rsidR="00FB7FD2" w:rsidRPr="001841B7" w:rsidRDefault="00FB7FD2" w:rsidP="001841B7">
      <w:pPr>
        <w:pStyle w:val="Style2"/>
        <w:widowControl/>
        <w:jc w:val="both"/>
        <w:rPr>
          <w:rStyle w:val="FontStyle12"/>
          <w:sz w:val="28"/>
          <w:szCs w:val="28"/>
        </w:rPr>
      </w:pPr>
      <w:r w:rsidRPr="001841B7">
        <w:rPr>
          <w:rStyle w:val="FontStyle12"/>
          <w:sz w:val="28"/>
          <w:szCs w:val="28"/>
        </w:rPr>
        <w:t>Общий объем финансирования программных мероприятий составил -636,6 тыс. руб. в том числе 606,3 тыс. руб. - средства областного бюджета, 30,3 тыс. руб. - бюджета города.</w:t>
      </w:r>
    </w:p>
    <w:p w:rsidR="00FB7FD2" w:rsidRPr="001841B7" w:rsidRDefault="00FB7FD2" w:rsidP="001841B7">
      <w:pPr>
        <w:pStyle w:val="Style2"/>
        <w:widowControl/>
        <w:jc w:val="both"/>
        <w:rPr>
          <w:rStyle w:val="FontStyle12"/>
          <w:sz w:val="28"/>
          <w:szCs w:val="28"/>
        </w:rPr>
      </w:pPr>
      <w:r w:rsidRPr="001841B7">
        <w:rPr>
          <w:rStyle w:val="FontStyle12"/>
          <w:sz w:val="28"/>
          <w:szCs w:val="28"/>
        </w:rPr>
        <w:t xml:space="preserve">В рамках схем </w:t>
      </w:r>
      <w:proofErr w:type="spellStart"/>
      <w:r w:rsidRPr="001841B7">
        <w:rPr>
          <w:rStyle w:val="FontStyle12"/>
          <w:sz w:val="28"/>
          <w:szCs w:val="28"/>
        </w:rPr>
        <w:t>тепловодоснабжения</w:t>
      </w:r>
      <w:proofErr w:type="spellEnd"/>
      <w:r w:rsidRPr="001841B7">
        <w:rPr>
          <w:rStyle w:val="FontStyle12"/>
          <w:sz w:val="28"/>
          <w:szCs w:val="28"/>
        </w:rPr>
        <w:t xml:space="preserve"> и водоотведения города утверждены технические задания на разработку организациями в сфере водоснабжения и водоотведения инвестиционных программ. Данные инвестиционные программы разработаны, согласованы и утверждены министерством ЖКХ области.</w:t>
      </w:r>
    </w:p>
    <w:p w:rsidR="00FB7FD2" w:rsidRPr="001841B7" w:rsidRDefault="00FB7FD2" w:rsidP="001841B7">
      <w:pPr>
        <w:pStyle w:val="Style2"/>
        <w:widowControl/>
        <w:jc w:val="both"/>
        <w:rPr>
          <w:rStyle w:val="FontStyle12"/>
          <w:sz w:val="28"/>
          <w:szCs w:val="28"/>
        </w:rPr>
      </w:pPr>
      <w:r w:rsidRPr="001841B7">
        <w:rPr>
          <w:rStyle w:val="FontStyle12"/>
          <w:sz w:val="28"/>
          <w:szCs w:val="28"/>
        </w:rPr>
        <w:t>Реализация инвестиционных программ рассчитана на трехлетний период с 2016 по 2018 годы и предусматривает следующие мероприятия:</w:t>
      </w:r>
    </w:p>
    <w:p w:rsidR="00FB7FD2" w:rsidRPr="001841B7" w:rsidRDefault="00FB7FD2" w:rsidP="001841B7">
      <w:pPr>
        <w:pStyle w:val="Style4"/>
        <w:widowControl/>
        <w:jc w:val="both"/>
        <w:rPr>
          <w:rStyle w:val="FontStyle12"/>
          <w:sz w:val="28"/>
          <w:szCs w:val="28"/>
        </w:rPr>
      </w:pPr>
      <w:r w:rsidRPr="001841B7">
        <w:rPr>
          <w:rStyle w:val="FontStyle12"/>
          <w:sz w:val="28"/>
          <w:szCs w:val="28"/>
        </w:rPr>
        <w:t>- строительство и реконструкцию водопроводных сетей протяженностью 2,7 км (взамен ветхих);</w:t>
      </w:r>
    </w:p>
    <w:p w:rsidR="00FB7FD2" w:rsidRPr="001841B7" w:rsidRDefault="00FB7FD2" w:rsidP="001841B7">
      <w:pPr>
        <w:pStyle w:val="Style4"/>
        <w:widowControl/>
        <w:jc w:val="both"/>
        <w:rPr>
          <w:rStyle w:val="FontStyle12"/>
          <w:sz w:val="28"/>
          <w:szCs w:val="28"/>
        </w:rPr>
      </w:pPr>
      <w:r w:rsidRPr="001841B7">
        <w:rPr>
          <w:rStyle w:val="FontStyle12"/>
          <w:sz w:val="28"/>
          <w:szCs w:val="28"/>
        </w:rPr>
        <w:t>- реконструкция с заменой канализационных сетей протяженностью 1,0 км;</w:t>
      </w:r>
    </w:p>
    <w:p w:rsidR="00FB7FD2" w:rsidRPr="001841B7" w:rsidRDefault="00FB7FD2" w:rsidP="001841B7">
      <w:pPr>
        <w:pStyle w:val="Style4"/>
        <w:widowControl/>
        <w:jc w:val="both"/>
        <w:rPr>
          <w:rStyle w:val="FontStyle12"/>
          <w:sz w:val="28"/>
          <w:szCs w:val="28"/>
        </w:rPr>
      </w:pPr>
      <w:r w:rsidRPr="001841B7">
        <w:rPr>
          <w:rStyle w:val="FontStyle12"/>
          <w:sz w:val="28"/>
          <w:szCs w:val="28"/>
        </w:rPr>
        <w:t>- строительство 0,45 км новых канализационных сетей и вывод из эксплуатации одной перекачивающей фекальной насосной станции.</w:t>
      </w:r>
    </w:p>
    <w:p w:rsidR="00FB7FD2" w:rsidRPr="001841B7" w:rsidRDefault="00FB7FD2" w:rsidP="001841B7">
      <w:pPr>
        <w:pStyle w:val="Style2"/>
        <w:widowControl/>
        <w:jc w:val="both"/>
        <w:rPr>
          <w:rStyle w:val="FontStyle12"/>
          <w:sz w:val="28"/>
          <w:szCs w:val="28"/>
        </w:rPr>
      </w:pPr>
      <w:r w:rsidRPr="001841B7">
        <w:rPr>
          <w:rStyle w:val="FontStyle12"/>
          <w:sz w:val="28"/>
          <w:szCs w:val="28"/>
        </w:rPr>
        <w:t>Общий объем финансовых потребностей на реализацию вышеуказанных мероприятий составляет 11,5 мл</w:t>
      </w:r>
      <w:proofErr w:type="gramStart"/>
      <w:r w:rsidRPr="001841B7">
        <w:rPr>
          <w:rStyle w:val="FontStyle12"/>
          <w:sz w:val="28"/>
          <w:szCs w:val="28"/>
        </w:rPr>
        <w:t>.</w:t>
      </w:r>
      <w:proofErr w:type="gramEnd"/>
      <w:r w:rsidRPr="001841B7">
        <w:rPr>
          <w:rStyle w:val="FontStyle12"/>
          <w:sz w:val="28"/>
          <w:szCs w:val="28"/>
        </w:rPr>
        <w:t xml:space="preserve"> </w:t>
      </w:r>
      <w:proofErr w:type="gramStart"/>
      <w:r w:rsidRPr="001841B7">
        <w:rPr>
          <w:rStyle w:val="FontStyle12"/>
          <w:sz w:val="28"/>
          <w:szCs w:val="28"/>
        </w:rPr>
        <w:t>р</w:t>
      </w:r>
      <w:proofErr w:type="gramEnd"/>
      <w:r w:rsidRPr="001841B7">
        <w:rPr>
          <w:rStyle w:val="FontStyle12"/>
          <w:sz w:val="28"/>
          <w:szCs w:val="28"/>
        </w:rPr>
        <w:t>уб. Источники финансирования - средства предприятий.</w:t>
      </w:r>
    </w:p>
    <w:p w:rsidR="00FB7FD2" w:rsidRPr="001841B7" w:rsidRDefault="00FB7FD2" w:rsidP="001841B7">
      <w:pPr>
        <w:pStyle w:val="Style2"/>
        <w:widowControl/>
        <w:jc w:val="both"/>
        <w:rPr>
          <w:rStyle w:val="FontStyle12"/>
          <w:sz w:val="28"/>
          <w:szCs w:val="28"/>
        </w:rPr>
      </w:pPr>
      <w:r w:rsidRPr="001841B7">
        <w:rPr>
          <w:rStyle w:val="FontStyle12"/>
          <w:sz w:val="28"/>
          <w:szCs w:val="28"/>
        </w:rPr>
        <w:t>Для снижения тарифной нагрузки на население города в соответствии с Законом Амурской области «О льготных тарифах на тепловую энергию» администрация города исполняла переданные государственные полномочия по возмещению убытков теплоснабжающих организаций города, возникающих от применения льготного тарифа на тепловую энергию. Всего за 2015 год теплоснабжающим организациям города было направлено 56,8 млн. руб. средств субвенции (на 5,7 млн. рублей меньше, чем в 2014 году), что позволило:</w:t>
      </w:r>
    </w:p>
    <w:p w:rsidR="00FB7FD2" w:rsidRPr="001841B7" w:rsidRDefault="00FB7FD2" w:rsidP="001841B7">
      <w:pPr>
        <w:pStyle w:val="Style5"/>
        <w:widowControl/>
        <w:jc w:val="both"/>
        <w:rPr>
          <w:rStyle w:val="FontStyle12"/>
          <w:sz w:val="28"/>
          <w:szCs w:val="28"/>
        </w:rPr>
      </w:pPr>
      <w:r w:rsidRPr="001841B7">
        <w:rPr>
          <w:rStyle w:val="FontStyle12"/>
          <w:sz w:val="28"/>
          <w:szCs w:val="28"/>
        </w:rPr>
        <w:t>- снизить платежи граждан города за жилищно-коммунальные услуги;</w:t>
      </w:r>
    </w:p>
    <w:p w:rsidR="00FF66FB" w:rsidRPr="001841B7" w:rsidRDefault="00FB7FD2" w:rsidP="006F4950">
      <w:pPr>
        <w:pStyle w:val="Style5"/>
        <w:widowControl/>
        <w:jc w:val="both"/>
        <w:rPr>
          <w:sz w:val="28"/>
          <w:szCs w:val="28"/>
        </w:rPr>
      </w:pPr>
      <w:r w:rsidRPr="001841B7">
        <w:rPr>
          <w:rStyle w:val="FontStyle12"/>
          <w:sz w:val="28"/>
          <w:szCs w:val="28"/>
        </w:rPr>
        <w:t>- теплоснабжающим организациям своевременно производить расчеты с поставщиками за потребленные топливно-энергетические ресурсы, что в свою очередь обеспечило бесперебойную поставку электроэнергии и топлива на объекты теплоснабжения города.</w:t>
      </w:r>
    </w:p>
    <w:sectPr w:rsidR="00FF66FB" w:rsidRPr="001841B7" w:rsidSect="001841B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FD2"/>
    <w:rsid w:val="001841B7"/>
    <w:rsid w:val="006F4950"/>
    <w:rsid w:val="00A54C37"/>
    <w:rsid w:val="00FB7FD2"/>
    <w:rsid w:val="00FF6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FB7F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FB7F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FB7FD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FB7FD2"/>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Company>Microsoft</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5</cp:revision>
  <dcterms:created xsi:type="dcterms:W3CDTF">2016-03-12T09:16:00Z</dcterms:created>
  <dcterms:modified xsi:type="dcterms:W3CDTF">2016-03-12T10:44:00Z</dcterms:modified>
</cp:coreProperties>
</file>