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b/>
          <w:sz w:val="28"/>
          <w:szCs w:val="28"/>
        </w:rPr>
      </w:pPr>
      <w:r w:rsidRPr="002F17C8">
        <w:rPr>
          <w:rStyle w:val="FontStyle12"/>
          <w:rFonts w:ascii="Times New Roman" w:cs="Times New Roman"/>
          <w:b/>
          <w:sz w:val="28"/>
          <w:szCs w:val="28"/>
        </w:rPr>
        <w:t>СУРГУТ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b/>
          <w:sz w:val="28"/>
          <w:szCs w:val="28"/>
        </w:rPr>
      </w:pPr>
      <w:r w:rsidRPr="002F17C8">
        <w:rPr>
          <w:rStyle w:val="FontStyle12"/>
          <w:rFonts w:ascii="Times New Roman" w:cs="Times New Roman"/>
          <w:b/>
          <w:sz w:val="28"/>
          <w:szCs w:val="28"/>
        </w:rPr>
        <w:t>Что наиболее значительного удалось сделать в 2015 году?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proofErr w:type="gramStart"/>
      <w:r w:rsidRPr="002F17C8">
        <w:rPr>
          <w:rStyle w:val="FontStyle12"/>
          <w:rFonts w:ascii="Times New Roman" w:cs="Times New Roman"/>
          <w:sz w:val="28"/>
          <w:szCs w:val="28"/>
        </w:rPr>
        <w:t xml:space="preserve">По состоянию на 01.01.2015 в реестрах ветхого, аварийного, непригодного для </w:t>
      </w:r>
      <w:r>
        <w:rPr>
          <w:rStyle w:val="FontStyle12"/>
          <w:rFonts w:ascii="Times New Roman" w:cs="Times New Roman"/>
          <w:sz w:val="28"/>
          <w:szCs w:val="28"/>
        </w:rPr>
        <w:t>п</w:t>
      </w:r>
      <w:r w:rsidRPr="002F17C8">
        <w:rPr>
          <w:rStyle w:val="FontStyle12"/>
          <w:rFonts w:ascii="Times New Roman" w:cs="Times New Roman"/>
          <w:sz w:val="28"/>
          <w:szCs w:val="28"/>
        </w:rPr>
        <w:t xml:space="preserve">роживания жилищного фонда числилось 443 дома общей площадью 138,7 тыс.кв.м. В 2015 году на заседаниях межведомственной комиссии по вопросам признания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 признано аварийными/непригодными для проживания 46 </w:t>
      </w:r>
      <w:r>
        <w:rPr>
          <w:rStyle w:val="FontStyle12"/>
          <w:rFonts w:ascii="Times New Roman" w:cs="Times New Roman"/>
          <w:sz w:val="28"/>
          <w:szCs w:val="28"/>
        </w:rPr>
        <w:t xml:space="preserve"> д</w:t>
      </w:r>
      <w:r w:rsidRPr="002F17C8">
        <w:rPr>
          <w:rStyle w:val="FontStyle12"/>
          <w:rFonts w:ascii="Times New Roman" w:cs="Times New Roman"/>
          <w:sz w:val="28"/>
          <w:szCs w:val="28"/>
        </w:rPr>
        <w:t>омов/жилых помещений</w:t>
      </w:r>
      <w:proofErr w:type="gram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, </w:t>
      </w:r>
      <w:proofErr w:type="gramStart"/>
      <w:r w:rsidRPr="002F17C8">
        <w:rPr>
          <w:rStyle w:val="FontStyle12"/>
          <w:rFonts w:ascii="Times New Roman" w:cs="Times New Roman"/>
          <w:sz w:val="28"/>
          <w:szCs w:val="28"/>
        </w:rPr>
        <w:t>из которых аварийными признано 8 многоквартирных домов общей площадью 2,7 тыс.кв.м., непригодными для проживания признано 38 одноквартирных домов/жилых помещений общей площадью 1,6 тыс.кв.м. В результате проведенной в 2015 году работы по признанию жилых домов/жилых помещений аварийными/непригодными для проживания, а также осуществлённого сноса домов общее количество домов, состоящих в реестрах ветхого, аварийного, непригодного для</w:t>
      </w:r>
      <w:proofErr w:type="gram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проживания жилищного фонда снизилось на 10,6% (составило 396 домов), общая площадь ветхого, аварийного, непригодного для проживания жилищного фонда сократилась на 6,7% (составила 129,4 тыс.кв.м).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В 2015 году улучшили жилищные условия 394 семьи, в том числе:</w:t>
      </w:r>
    </w:p>
    <w:p w:rsidR="002F17C8" w:rsidRPr="002F17C8" w:rsidRDefault="002F17C8" w:rsidP="002F17C8">
      <w:pPr>
        <w:pStyle w:val="Style3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- Семьи, проживающие в жилых домах/жилых помещениях ветхого, аварийного, непригодного для проживания жилищного фонда, переселенные в приобретенные благоустроенные жилые помещения - 243 семьи;</w:t>
      </w:r>
    </w:p>
    <w:p w:rsidR="002F17C8" w:rsidRPr="002F17C8" w:rsidRDefault="002F17C8" w:rsidP="002F17C8">
      <w:pPr>
        <w:pStyle w:val="Style3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- Семьи, переселенные из жилых помещений аварийного жилищного фонда, в рамках реализации Федерального закона № 185-ФЗ "О фонде содействия реформированию жилищно-коммунального хозяйства" - 76 семей;</w:t>
      </w:r>
    </w:p>
    <w:p w:rsidR="002F17C8" w:rsidRPr="002F17C8" w:rsidRDefault="002F17C8" w:rsidP="002F17C8">
      <w:pPr>
        <w:pStyle w:val="Style3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 xml:space="preserve">- Семьи, проживающие в приспособленных для проживания строениях, в рамках реализации государственной программы ХМАО - </w:t>
      </w:r>
      <w:proofErr w:type="spellStart"/>
      <w:r w:rsidRPr="002F17C8">
        <w:rPr>
          <w:rStyle w:val="FontStyle12"/>
          <w:rFonts w:ascii="Times New Roman" w:cs="Times New Roman"/>
          <w:sz w:val="28"/>
          <w:szCs w:val="28"/>
        </w:rPr>
        <w:t>Югры</w:t>
      </w:r>
      <w:proofErr w:type="spell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"Обеспечение доступным и комфортным жильем жителей Ханты-Мансийского автономного округа - </w:t>
      </w:r>
      <w:proofErr w:type="spellStart"/>
      <w:r w:rsidRPr="002F17C8">
        <w:rPr>
          <w:rStyle w:val="FontStyle12"/>
          <w:rFonts w:ascii="Times New Roman" w:cs="Times New Roman"/>
          <w:sz w:val="28"/>
          <w:szCs w:val="28"/>
        </w:rPr>
        <w:t>Югры</w:t>
      </w:r>
      <w:proofErr w:type="spell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в 2014-2020 годах" - 20 семей;</w:t>
      </w:r>
    </w:p>
    <w:p w:rsidR="002F17C8" w:rsidRPr="002F17C8" w:rsidRDefault="002F17C8" w:rsidP="002F17C8">
      <w:pPr>
        <w:pStyle w:val="Style3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- Семьи, расселенные в рамках реализации соглашений, договоров аренды, договоров о развитии застроенных территорий, заключенных с застройщиками - 55 семей.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proofErr w:type="gramStart"/>
      <w:r w:rsidRPr="002F17C8">
        <w:rPr>
          <w:rStyle w:val="FontStyle12"/>
          <w:rFonts w:ascii="Times New Roman" w:cs="Times New Roman"/>
          <w:sz w:val="28"/>
          <w:szCs w:val="28"/>
        </w:rPr>
        <w:t>Согласно распоряжению Администрации города от 31.01.2014 № 192 «О сроках отселения физических и юридических лиц из домов, признанных аварийными и подлежащими сносу, а также из домов, являющихся ветхими, и из жилых помещений, непригодных для проживания» (с последующими изменениями) в 2015 году в список домов, подлежащих сносу, включено 39 домов, в которых проживает 185 семей.</w:t>
      </w:r>
      <w:proofErr w:type="gram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Таким образом, план переселения граждан из жилых домов/помещений, подлежащих сносу, перевыполнен на 113%.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b/>
          <w:sz w:val="28"/>
          <w:szCs w:val="28"/>
        </w:rPr>
      </w:pPr>
      <w:r w:rsidRPr="002F17C8">
        <w:rPr>
          <w:rStyle w:val="FontStyle12"/>
          <w:rFonts w:asci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Одна из острейших проблем, стоящих перед муниципалитетом на сегодняшний день - расселение и ликвидация приспособленных для проживания строений (балки, вагоны, бочки).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 xml:space="preserve">На территории муниципального образования городского округа город Сургут по состоянию на 01.01.2016 числится 564 </w:t>
      </w:r>
      <w:proofErr w:type="gramStart"/>
      <w:r w:rsidRPr="002F17C8">
        <w:rPr>
          <w:rStyle w:val="FontStyle12"/>
          <w:rFonts w:ascii="Times New Roman" w:cs="Times New Roman"/>
          <w:sz w:val="28"/>
          <w:szCs w:val="28"/>
        </w:rPr>
        <w:t>приспособленных</w:t>
      </w:r>
      <w:proofErr w:type="gram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для проживания строения. Приспособленные для проживания строения - это балки, вагоны, бочки, коттеджи, появившиеся в период освоения территории Западной Сибири, строительства городов и вахтовых поселков. Использование таких строений планировалось как </w:t>
      </w:r>
      <w:r w:rsidRPr="002F17C8">
        <w:rPr>
          <w:rStyle w:val="FontStyle12"/>
          <w:rFonts w:ascii="Times New Roman" w:cs="Times New Roman"/>
          <w:sz w:val="28"/>
          <w:szCs w:val="28"/>
        </w:rPr>
        <w:lastRenderedPageBreak/>
        <w:t>временное, однако, в связи с быстрым ростом численности населения и большой потребностью в жилье, переселение граждан из временных строений производилось незначительно. Как правило, проживающие в них граждане состояли на учете для получения жилых помещений при данных предприятиях. В годы «перестройки» многие предприятия распались, бросив приспособленные для проживания строения, а очереди на жилье ликвидировались.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В настоящее время, проживающие в таких строениях граждане имеют регистрацию по месту жительства, им оказываются жилищные и коммунальные услуги, часть строений оборудована системами тепло-, водоснабжения.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 xml:space="preserve">Переселение граждан из жилых домов ветхого, аварийного жилищного фонда, а также жилых помещений, непригодных для проживания, ведется в рамках реализации адресных и государственных программы Ханты-Мансийского автономного округа - </w:t>
      </w:r>
      <w:proofErr w:type="spellStart"/>
      <w:r w:rsidRPr="002F17C8">
        <w:rPr>
          <w:rStyle w:val="FontStyle12"/>
          <w:rFonts w:ascii="Times New Roman" w:cs="Times New Roman"/>
          <w:sz w:val="28"/>
          <w:szCs w:val="28"/>
        </w:rPr>
        <w:t>Югры</w:t>
      </w:r>
      <w:proofErr w:type="spell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за счет средств бюджетов двух уровней - 89% средств окружного бюджета, 11% средств бюджета муниципального образования.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Переселение граждан из приспособленных для проживания строений в рамка</w:t>
      </w:r>
      <w:r>
        <w:rPr>
          <w:rStyle w:val="FontStyle12"/>
          <w:rFonts w:ascii="Times New Roman" w:cs="Times New Roman"/>
          <w:sz w:val="28"/>
          <w:szCs w:val="28"/>
        </w:rPr>
        <w:t>х</w:t>
      </w:r>
      <w:r w:rsidRPr="002F17C8">
        <w:rPr>
          <w:rStyle w:val="FontStyle12"/>
          <w:rFonts w:ascii="Times New Roman" w:cs="Times New Roman"/>
          <w:sz w:val="28"/>
          <w:szCs w:val="28"/>
        </w:rPr>
        <w:t xml:space="preserve"> реализации вышеназванных программ невозможно, т.к. с точки </w:t>
      </w:r>
      <w:proofErr w:type="spellStart"/>
      <w:r w:rsidRPr="002F17C8">
        <w:rPr>
          <w:rStyle w:val="FontStyle12"/>
          <w:rFonts w:ascii="Times New Roman" w:cs="Times New Roman"/>
          <w:sz w:val="28"/>
          <w:szCs w:val="28"/>
        </w:rPr>
        <w:t>зренш</w:t>
      </w:r>
      <w:proofErr w:type="spell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законодательства они не относятся ни к одной из разновидностей жилфонда установленных статьей 16 Жилищного кодекса Российской Федерации.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>В связи с тем, что жители приспособленных для проживания строение ущемлены в правах в сравнении с жителями ветхих, аварийных домов, возникаем социальная напряженность, граждане обращаются с жалобами на бездействие власти в различные инстанции, в том числе посредством письменных обращений к Президенту Российской Федерации.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proofErr w:type="gramStart"/>
      <w:r w:rsidRPr="002F17C8">
        <w:rPr>
          <w:rStyle w:val="FontStyle12"/>
          <w:rFonts w:ascii="Times New Roman" w:cs="Times New Roman"/>
          <w:sz w:val="28"/>
          <w:szCs w:val="28"/>
        </w:rPr>
        <w:t xml:space="preserve">Для создания равных условий в отношении переселения в связи с </w:t>
      </w:r>
      <w:r>
        <w:rPr>
          <w:rStyle w:val="FontStyle12"/>
          <w:rFonts w:ascii="Times New Roman" w:cs="Times New Roman"/>
          <w:sz w:val="28"/>
          <w:szCs w:val="28"/>
        </w:rPr>
        <w:t>принятием</w:t>
      </w:r>
      <w:r w:rsidRPr="002F17C8">
        <w:rPr>
          <w:rStyle w:val="FontStyle12"/>
          <w:rFonts w:ascii="Times New Roman" w:cs="Times New Roman"/>
          <w:sz w:val="28"/>
          <w:szCs w:val="28"/>
        </w:rPr>
        <w:t xml:space="preserve"> решения о сносе</w:t>
      </w:r>
      <w:proofErr w:type="gramEnd"/>
      <w:r w:rsidRPr="002F17C8">
        <w:rPr>
          <w:rStyle w:val="FontStyle12"/>
          <w:rFonts w:ascii="Times New Roman" w:cs="Times New Roman"/>
          <w:sz w:val="28"/>
          <w:szCs w:val="28"/>
        </w:rPr>
        <w:t xml:space="preserve"> домов и строений необходимо внесение изменений в действующее федеральное законодательство в части признания приспособленных для </w:t>
      </w:r>
      <w:r>
        <w:rPr>
          <w:rStyle w:val="FontStyle12"/>
          <w:rFonts w:ascii="Times New Roman" w:cs="Times New Roman"/>
          <w:sz w:val="28"/>
          <w:szCs w:val="28"/>
        </w:rPr>
        <w:t>проживания</w:t>
      </w:r>
      <w:r w:rsidRPr="002F17C8">
        <w:rPr>
          <w:rStyle w:val="FontStyle12"/>
          <w:rFonts w:ascii="Times New Roman" w:cs="Times New Roman"/>
          <w:sz w:val="28"/>
          <w:szCs w:val="28"/>
        </w:rPr>
        <w:t xml:space="preserve"> строений одним из видов жилищного фонда.</w:t>
      </w:r>
    </w:p>
    <w:p w:rsidR="002F17C8" w:rsidRPr="002F17C8" w:rsidRDefault="002F17C8" w:rsidP="002F17C8">
      <w:pPr>
        <w:pStyle w:val="Style2"/>
        <w:widowControl/>
        <w:jc w:val="both"/>
        <w:rPr>
          <w:rStyle w:val="FontStyle12"/>
          <w:rFonts w:ascii="Times New Roman" w:cs="Times New Roman"/>
          <w:sz w:val="28"/>
          <w:szCs w:val="28"/>
        </w:rPr>
      </w:pPr>
      <w:r w:rsidRPr="002F17C8">
        <w:rPr>
          <w:rStyle w:val="FontStyle12"/>
          <w:rFonts w:ascii="Times New Roman" w:cs="Times New Roman"/>
          <w:sz w:val="28"/>
          <w:szCs w:val="28"/>
        </w:rPr>
        <w:t xml:space="preserve">В этом случае муниципальное образование сможет принимать решение о сроке сноса многоквартирных ветхих, аварийных домов, непригодных для </w:t>
      </w:r>
      <w:r>
        <w:rPr>
          <w:rStyle w:val="FontStyle12"/>
          <w:rFonts w:ascii="Times New Roman" w:cs="Times New Roman"/>
          <w:sz w:val="28"/>
          <w:szCs w:val="28"/>
        </w:rPr>
        <w:t>проживания</w:t>
      </w:r>
      <w:r w:rsidRPr="002F17C8">
        <w:rPr>
          <w:rStyle w:val="FontStyle12"/>
          <w:rFonts w:ascii="Times New Roman" w:cs="Times New Roman"/>
          <w:sz w:val="28"/>
          <w:szCs w:val="28"/>
        </w:rPr>
        <w:t xml:space="preserve"> жилых помещений и приспособленных для проживания строений с включением и</w:t>
      </w:r>
      <w:r>
        <w:rPr>
          <w:rStyle w:val="FontStyle12"/>
          <w:rFonts w:ascii="Times New Roman" w:cs="Times New Roman"/>
          <w:sz w:val="28"/>
          <w:szCs w:val="28"/>
        </w:rPr>
        <w:t>х</w:t>
      </w:r>
      <w:r w:rsidRPr="002F17C8">
        <w:rPr>
          <w:rStyle w:val="FontStyle12"/>
          <w:rFonts w:ascii="Times New Roman" w:cs="Times New Roman"/>
          <w:sz w:val="28"/>
          <w:szCs w:val="28"/>
        </w:rPr>
        <w:t xml:space="preserve"> в соответствующие адресные и государственные программы, реализуемые на территории муниципального образования.</w:t>
      </w:r>
    </w:p>
    <w:sectPr w:rsidR="002F17C8" w:rsidRPr="002F17C8" w:rsidSect="002F17C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7C8"/>
    <w:rsid w:val="002F17C8"/>
    <w:rsid w:val="0032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F17C8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17C8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F17C8"/>
    <w:rPr>
      <w:rFonts w:ascii="Batang" w:eastAsia="Batang" w:cs="Bata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788</Words>
  <Characters>4496</Characters>
  <Application>Microsoft Office Word</Application>
  <DocSecurity>0</DocSecurity>
  <Lines>37</Lines>
  <Paragraphs>10</Paragraphs>
  <ScaleCrop>false</ScaleCrop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2016-03-22T06:32:00Z</dcterms:created>
  <dcterms:modified xsi:type="dcterms:W3CDTF">2016-03-22T06:37:00Z</dcterms:modified>
</cp:coreProperties>
</file>